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74E3" w14:textId="4672AFA6" w:rsidR="008C5229" w:rsidRPr="003B6283" w:rsidRDefault="008A34EA" w:rsidP="001944C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B6283">
        <w:rPr>
          <w:rFonts w:ascii="Arial" w:hAnsi="Arial" w:cs="Arial"/>
          <w:b/>
          <w:sz w:val="32"/>
          <w:szCs w:val="32"/>
        </w:rPr>
        <w:t>POLITYKA PRYWATNOŚCI</w:t>
      </w:r>
      <w:r w:rsidR="003C63E7" w:rsidRPr="003B6283">
        <w:rPr>
          <w:rFonts w:ascii="Arial" w:hAnsi="Arial" w:cs="Arial"/>
          <w:b/>
          <w:sz w:val="32"/>
          <w:szCs w:val="32"/>
        </w:rPr>
        <w:t xml:space="preserve"> </w:t>
      </w:r>
      <w:r w:rsidR="003B6283">
        <w:rPr>
          <w:rFonts w:ascii="Arial" w:hAnsi="Arial" w:cs="Arial"/>
          <w:b/>
          <w:sz w:val="32"/>
          <w:szCs w:val="32"/>
        </w:rPr>
        <w:t>w</w:t>
      </w:r>
      <w:r w:rsidR="003C63E7" w:rsidRPr="003B6283">
        <w:rPr>
          <w:rFonts w:ascii="Arial" w:hAnsi="Arial" w:cs="Arial"/>
          <w:b/>
          <w:sz w:val="32"/>
          <w:szCs w:val="32"/>
        </w:rPr>
        <w:t xml:space="preserve"> </w:t>
      </w:r>
      <w:r w:rsidR="003B6283" w:rsidRPr="003B6283">
        <w:rPr>
          <w:rFonts w:ascii="Arial" w:hAnsi="Arial" w:cs="Arial"/>
          <w:b/>
          <w:sz w:val="32"/>
          <w:szCs w:val="32"/>
          <w:shd w:val="clear" w:color="auto" w:fill="FFFFFF"/>
        </w:rPr>
        <w:t>Agencj</w:t>
      </w:r>
      <w:r w:rsidR="003B6283">
        <w:rPr>
          <w:rFonts w:ascii="Arial" w:hAnsi="Arial" w:cs="Arial"/>
          <w:b/>
          <w:sz w:val="32"/>
          <w:szCs w:val="32"/>
          <w:shd w:val="clear" w:color="auto" w:fill="FFFFFF"/>
        </w:rPr>
        <w:t>i</w:t>
      </w:r>
      <w:r w:rsidR="003B6283" w:rsidRPr="003B6283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="002C4FA0">
        <w:rPr>
          <w:rFonts w:ascii="Arial" w:hAnsi="Arial" w:cs="Arial"/>
          <w:b/>
          <w:sz w:val="32"/>
          <w:szCs w:val="32"/>
          <w:shd w:val="clear" w:color="auto" w:fill="FFFFFF"/>
        </w:rPr>
        <w:t>P</w:t>
      </w:r>
      <w:r w:rsidR="003B6283" w:rsidRPr="003B6283">
        <w:rPr>
          <w:rFonts w:ascii="Arial" w:hAnsi="Arial" w:cs="Arial"/>
          <w:b/>
          <w:sz w:val="32"/>
          <w:szCs w:val="32"/>
          <w:shd w:val="clear" w:color="auto" w:fill="FFFFFF"/>
        </w:rPr>
        <w:t>romocyjn</w:t>
      </w:r>
      <w:r w:rsidR="003B6283">
        <w:rPr>
          <w:rFonts w:ascii="Arial" w:hAnsi="Arial" w:cs="Arial"/>
          <w:b/>
          <w:sz w:val="32"/>
          <w:szCs w:val="32"/>
          <w:shd w:val="clear" w:color="auto" w:fill="FFFFFF"/>
        </w:rPr>
        <w:t>ej</w:t>
      </w:r>
      <w:r w:rsidR="003B6283" w:rsidRPr="003B6283">
        <w:rPr>
          <w:rFonts w:ascii="Arial" w:hAnsi="Arial" w:cs="Arial"/>
          <w:b/>
          <w:sz w:val="32"/>
          <w:szCs w:val="32"/>
          <w:shd w:val="clear" w:color="auto" w:fill="FFFFFF"/>
        </w:rPr>
        <w:t xml:space="preserve"> WENA s.c Jolanta Łyszkowska – Socha, Tomasz Socha</w:t>
      </w:r>
    </w:p>
    <w:sdt>
      <w:sdtPr>
        <w:rPr>
          <w:rFonts w:asciiTheme="minorHAnsi" w:eastAsiaTheme="minorHAnsi" w:hAnsiTheme="minorHAnsi" w:cstheme="minorBidi"/>
          <w:b w:val="0"/>
          <w:bCs w:val="0"/>
          <w:i w:val="0"/>
          <w:color w:val="auto"/>
          <w:sz w:val="22"/>
          <w:szCs w:val="22"/>
          <w:lang w:eastAsia="en-US"/>
        </w:rPr>
        <w:id w:val="1671761539"/>
        <w:docPartObj>
          <w:docPartGallery w:val="Table of Contents"/>
          <w:docPartUnique/>
        </w:docPartObj>
      </w:sdtPr>
      <w:sdtEndPr>
        <w:rPr>
          <w:rFonts w:ascii="Arial" w:hAnsi="Arial" w:cs="Arial"/>
          <w:iCs/>
          <w:sz w:val="20"/>
          <w:szCs w:val="20"/>
        </w:rPr>
      </w:sdtEndPr>
      <w:sdtContent>
        <w:p w14:paraId="3EEC72CF" w14:textId="77777777" w:rsidR="003C6A9B" w:rsidRPr="00D57078" w:rsidRDefault="003C6A9B">
          <w:pPr>
            <w:pStyle w:val="Nagwekspisutreci"/>
            <w:rPr>
              <w:rFonts w:ascii="Arial" w:hAnsi="Arial" w:cs="Arial"/>
              <w:b w:val="0"/>
              <w:bCs w:val="0"/>
              <w:i w:val="0"/>
              <w:iCs/>
              <w:color w:val="auto"/>
              <w:sz w:val="20"/>
              <w:szCs w:val="20"/>
            </w:rPr>
          </w:pPr>
          <w:r w:rsidRPr="00D57078">
            <w:rPr>
              <w:rFonts w:ascii="Arial" w:hAnsi="Arial" w:cs="Arial"/>
              <w:b w:val="0"/>
              <w:bCs w:val="0"/>
              <w:i w:val="0"/>
              <w:iCs/>
              <w:color w:val="auto"/>
              <w:sz w:val="20"/>
              <w:szCs w:val="20"/>
            </w:rPr>
            <w:t>Spis treści</w:t>
          </w:r>
        </w:p>
        <w:p w14:paraId="6C7661AC" w14:textId="77777777" w:rsidR="00AA0B23" w:rsidRPr="00D57078" w:rsidRDefault="003C6A9B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r w:rsidRPr="00D57078">
            <w:rPr>
              <w:rFonts w:ascii="Arial" w:hAnsi="Arial" w:cs="Arial"/>
              <w:iCs/>
              <w:sz w:val="20"/>
              <w:szCs w:val="20"/>
            </w:rPr>
            <w:fldChar w:fldCharType="begin"/>
          </w:r>
          <w:r w:rsidRPr="00D57078">
            <w:rPr>
              <w:rFonts w:ascii="Arial" w:hAnsi="Arial" w:cs="Arial"/>
              <w:iCs/>
              <w:sz w:val="20"/>
              <w:szCs w:val="20"/>
            </w:rPr>
            <w:instrText xml:space="preserve"> TOC \o "1-3" \h \z \u </w:instrText>
          </w:r>
          <w:r w:rsidRPr="00D57078">
            <w:rPr>
              <w:rFonts w:ascii="Arial" w:hAnsi="Arial" w:cs="Arial"/>
              <w:iCs/>
              <w:sz w:val="20"/>
              <w:szCs w:val="20"/>
            </w:rPr>
            <w:fldChar w:fldCharType="separate"/>
          </w:r>
          <w:hyperlink w:anchor="_Toc514313385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O nas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_Toc514313385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2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8DE5DE" w14:textId="77777777" w:rsidR="00AA0B23" w:rsidRPr="00D57078" w:rsidRDefault="009A5F1E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86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II.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Postanowienia ogólne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_Toc514313386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2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B83C28" w14:textId="77777777" w:rsidR="00AA0B23" w:rsidRPr="00D57078" w:rsidRDefault="009A5F1E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87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III.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Do czego wykorzystujemy Twoje dane osobowe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_Toc514313387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2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E8A174" w14:textId="77777777" w:rsidR="00AA0B23" w:rsidRPr="00D57078" w:rsidRDefault="009A5F1E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88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IV.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Na jakich zasadach i na jakiej podstawie przetwarzamy Twoje dane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_Toc514313388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3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86873A" w14:textId="77777777" w:rsidR="00AA0B23" w:rsidRPr="00D57078" w:rsidRDefault="009A5F1E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89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V.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Jakie prawa Ci przysługują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_Toc514313389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4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FE9CBB" w14:textId="77777777" w:rsidR="00AA0B23" w:rsidRPr="00D57078" w:rsidRDefault="009A5F1E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0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VI.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Jak będziemy się z Tobą kontaktować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_Toc514313390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4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CF718C" w14:textId="77777777" w:rsidR="00AA0B23" w:rsidRPr="00D57078" w:rsidRDefault="009A5F1E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1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VII.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W jakim terminie spełnimy Twoje żądanie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_Toc514313391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5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43E9DE" w14:textId="77777777" w:rsidR="00AA0B23" w:rsidRPr="00D57078" w:rsidRDefault="009A5F1E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2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VIII.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Podwykonawcy/podmioty przetwarzające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_Toc514313392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5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6FB39B" w14:textId="70A2AE38" w:rsidR="00AA0B23" w:rsidRPr="00D57078" w:rsidRDefault="009A5F1E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3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IX.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Jak dbamy o</w:t>
            </w:r>
            <w:r w:rsidR="00476C3C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 xml:space="preserve"> </w:t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przetwarzanie</w:t>
            </w:r>
            <w:r w:rsidR="00476C3C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 xml:space="preserve"> </w:t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Twoich danych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_Toc514313393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5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49FF80" w14:textId="77777777" w:rsidR="00AA0B23" w:rsidRPr="00D57078" w:rsidRDefault="009A5F1E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4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X.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Retencja danych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_Toc514313394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6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DBA232" w14:textId="77777777" w:rsidR="00AA0B23" w:rsidRPr="00D57078" w:rsidRDefault="009A5F1E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5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XI.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Upoważnienia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_Toc514313395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6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EA4A0E" w14:textId="77777777" w:rsidR="00AA0B23" w:rsidRPr="00D57078" w:rsidRDefault="009A5F1E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6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XII.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Pliki cookies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_Toc514313396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6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2A6659" w14:textId="77777777" w:rsidR="003C6A9B" w:rsidRPr="00D57078" w:rsidRDefault="003C6A9B">
          <w:pPr>
            <w:rPr>
              <w:rFonts w:ascii="Arial" w:hAnsi="Arial" w:cs="Arial"/>
              <w:iCs/>
              <w:sz w:val="20"/>
              <w:szCs w:val="20"/>
            </w:rPr>
          </w:pPr>
          <w:r w:rsidRPr="00D57078">
            <w:rPr>
              <w:rFonts w:ascii="Arial" w:hAnsi="Arial" w:cs="Arial"/>
              <w:iCs/>
              <w:sz w:val="20"/>
              <w:szCs w:val="20"/>
            </w:rPr>
            <w:fldChar w:fldCharType="end"/>
          </w:r>
        </w:p>
      </w:sdtContent>
    </w:sdt>
    <w:p w14:paraId="0A37501D" w14:textId="77777777" w:rsidR="0043498E" w:rsidRPr="00D57078" w:rsidRDefault="0043498E" w:rsidP="001944CD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5DAB6C7B" w14:textId="77777777" w:rsidR="003C6A9B" w:rsidRPr="00D57078" w:rsidRDefault="003C6A9B" w:rsidP="001944CD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2EB378F" w14:textId="77777777" w:rsidR="003C6A9B" w:rsidRPr="00D57078" w:rsidRDefault="003C6A9B" w:rsidP="003C6A9B">
      <w:pPr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br w:type="page"/>
      </w:r>
    </w:p>
    <w:p w14:paraId="060DE5F3" w14:textId="77777777" w:rsidR="005D2985" w:rsidRPr="00D57078" w:rsidRDefault="003C6A9B" w:rsidP="003C6A9B">
      <w:pPr>
        <w:pStyle w:val="Nagwek1"/>
        <w:numPr>
          <w:ilvl w:val="0"/>
          <w:numId w:val="7"/>
        </w:numPr>
        <w:spacing w:before="360"/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0" w:name="_Toc514313385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lastRenderedPageBreak/>
        <w:t xml:space="preserve">O </w:t>
      </w:r>
      <w:r w:rsidR="00DC23AC" w:rsidRPr="00D57078">
        <w:rPr>
          <w:rFonts w:ascii="Arial" w:hAnsi="Arial" w:cs="Arial"/>
          <w:b w:val="0"/>
          <w:bCs w:val="0"/>
          <w:iCs/>
          <w:sz w:val="20"/>
          <w:szCs w:val="20"/>
        </w:rPr>
        <w:t>nas</w:t>
      </w:r>
      <w:bookmarkEnd w:id="0"/>
    </w:p>
    <w:p w14:paraId="53D4E862" w14:textId="1B8D8E0B" w:rsidR="00DC23AC" w:rsidRPr="008F7836" w:rsidRDefault="008F7836" w:rsidP="003C6A9B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8F783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Agencji </w:t>
      </w:r>
      <w:r w:rsidR="002C4FA0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P</w:t>
      </w:r>
      <w:r w:rsidRPr="008F783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romocyjnej WENA s.c Jolanta Łyszkowska – Socha, Tomasz </w:t>
      </w:r>
      <w:r w:rsidRPr="008F7836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FFFFFF"/>
        </w:rPr>
        <w:t>Socha</w:t>
      </w:r>
      <w:r w:rsidR="00C25425" w:rsidRPr="008F7836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="00DC23AC" w:rsidRPr="008F7836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z siedzibą w </w:t>
      </w:r>
      <w:r w:rsidRPr="008F7836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Warszawie. </w:t>
      </w:r>
      <w:r w:rsidR="00766761" w:rsidRPr="008F7836">
        <w:rPr>
          <w:rFonts w:ascii="Arial" w:hAnsi="Arial" w:cs="Arial"/>
          <w:bCs/>
          <w:iCs/>
          <w:color w:val="000000" w:themeColor="text1"/>
          <w:sz w:val="20"/>
          <w:szCs w:val="20"/>
        </w:rPr>
        <w:t>D</w:t>
      </w:r>
      <w:r w:rsidR="00DC23AC" w:rsidRPr="008F7836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ane osobowe </w:t>
      </w:r>
      <w:r w:rsidR="00766761" w:rsidRPr="008F7836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są pozyskiwane i przetwarzane </w:t>
      </w:r>
      <w:r w:rsidR="00DC23AC" w:rsidRPr="008F7836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w sposób i na zasadach określonych w niniejszej Polityce. </w:t>
      </w:r>
    </w:p>
    <w:p w14:paraId="68E6E87C" w14:textId="77777777" w:rsidR="0006749A" w:rsidRPr="00D57078" w:rsidRDefault="0006749A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1" w:name="_Toc514313386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Postanowienia ogólne</w:t>
      </w:r>
      <w:bookmarkEnd w:id="1"/>
    </w:p>
    <w:p w14:paraId="33507097" w14:textId="284ABBE1" w:rsidR="008A34EA" w:rsidRPr="002C4FA0" w:rsidRDefault="00396A1A" w:rsidP="000F3DC2">
      <w:pPr>
        <w:spacing w:line="312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D57078">
        <w:rPr>
          <w:rFonts w:ascii="Arial" w:hAnsi="Arial" w:cs="Arial"/>
          <w:iCs/>
          <w:sz w:val="20"/>
          <w:szCs w:val="20"/>
        </w:rPr>
        <w:t>W</w:t>
      </w:r>
      <w:r w:rsidR="008C5BC4" w:rsidRPr="00D57078">
        <w:rPr>
          <w:rFonts w:ascii="Arial" w:hAnsi="Arial" w:cs="Arial"/>
          <w:iCs/>
          <w:sz w:val="20"/>
          <w:szCs w:val="20"/>
        </w:rPr>
        <w:t xml:space="preserve"> </w:t>
      </w:r>
      <w:r w:rsidR="008F7836" w:rsidRPr="008F783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Agencji </w:t>
      </w:r>
      <w:r w:rsidR="002C4FA0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P</w:t>
      </w:r>
      <w:r w:rsidR="008F7836" w:rsidRPr="008F783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romocyjnej WENA s.c Jolanta Łyszkowska – Socha</w:t>
      </w:r>
      <w:r w:rsidR="008F7836" w:rsidRPr="00D57078">
        <w:rPr>
          <w:rFonts w:ascii="Arial" w:hAnsi="Arial" w:cs="Arial"/>
          <w:iCs/>
          <w:sz w:val="20"/>
          <w:szCs w:val="20"/>
        </w:rPr>
        <w:t xml:space="preserve"> </w:t>
      </w:r>
      <w:r w:rsidR="008C5BC4" w:rsidRPr="00D57078">
        <w:rPr>
          <w:rFonts w:ascii="Arial" w:hAnsi="Arial" w:cs="Arial"/>
          <w:iCs/>
          <w:sz w:val="20"/>
          <w:szCs w:val="20"/>
        </w:rPr>
        <w:t>przywiązujemy szczególną wagę do ochrony prywatności naszych klientów, kontrahentów</w:t>
      </w:r>
      <w:r w:rsidR="00B22E0E" w:rsidRPr="00D57078">
        <w:rPr>
          <w:rFonts w:ascii="Arial" w:hAnsi="Arial" w:cs="Arial"/>
          <w:iCs/>
          <w:sz w:val="20"/>
          <w:szCs w:val="20"/>
        </w:rPr>
        <w:t xml:space="preserve">, </w:t>
      </w:r>
      <w:r w:rsidR="008C5BC4" w:rsidRPr="00D57078">
        <w:rPr>
          <w:rFonts w:ascii="Arial" w:hAnsi="Arial" w:cs="Arial"/>
          <w:iCs/>
          <w:sz w:val="20"/>
          <w:szCs w:val="20"/>
        </w:rPr>
        <w:t>pracowników</w:t>
      </w:r>
      <w:r w:rsidR="00B22E0E" w:rsidRPr="00D57078">
        <w:rPr>
          <w:rFonts w:ascii="Arial" w:hAnsi="Arial" w:cs="Arial"/>
          <w:iCs/>
          <w:sz w:val="20"/>
          <w:szCs w:val="20"/>
        </w:rPr>
        <w:t xml:space="preserve"> i współpracowników</w:t>
      </w:r>
      <w:r w:rsidR="008C5BC4" w:rsidRPr="00D57078">
        <w:rPr>
          <w:rFonts w:ascii="Arial" w:hAnsi="Arial" w:cs="Arial"/>
          <w:iCs/>
          <w:sz w:val="20"/>
          <w:szCs w:val="20"/>
        </w:rPr>
        <w:t xml:space="preserve">. Jednym z jej </w:t>
      </w:r>
      <w:r w:rsidR="0014053D" w:rsidRPr="00D57078">
        <w:rPr>
          <w:rFonts w:ascii="Arial" w:hAnsi="Arial" w:cs="Arial"/>
          <w:iCs/>
          <w:sz w:val="20"/>
          <w:szCs w:val="20"/>
        </w:rPr>
        <w:t xml:space="preserve">kluczowych </w:t>
      </w:r>
      <w:r w:rsidR="00315675" w:rsidRPr="00D57078">
        <w:rPr>
          <w:rFonts w:ascii="Arial" w:hAnsi="Arial" w:cs="Arial"/>
          <w:iCs/>
          <w:sz w:val="20"/>
          <w:szCs w:val="20"/>
        </w:rPr>
        <w:t>aspektów jest ochrona praw i </w:t>
      </w:r>
      <w:r w:rsidR="008C5BC4" w:rsidRPr="00D57078">
        <w:rPr>
          <w:rFonts w:ascii="Arial" w:hAnsi="Arial" w:cs="Arial"/>
          <w:iCs/>
          <w:sz w:val="20"/>
          <w:szCs w:val="20"/>
        </w:rPr>
        <w:t xml:space="preserve">wolności </w:t>
      </w:r>
      <w:r w:rsidR="0014053D" w:rsidRPr="00D57078">
        <w:rPr>
          <w:rFonts w:ascii="Arial" w:hAnsi="Arial" w:cs="Arial"/>
          <w:iCs/>
          <w:sz w:val="20"/>
          <w:szCs w:val="20"/>
        </w:rPr>
        <w:t xml:space="preserve">osób fizycznych </w:t>
      </w:r>
      <w:r w:rsidR="008C5BC4" w:rsidRPr="00D57078">
        <w:rPr>
          <w:rFonts w:ascii="Arial" w:hAnsi="Arial" w:cs="Arial"/>
          <w:iCs/>
          <w:sz w:val="20"/>
          <w:szCs w:val="20"/>
        </w:rPr>
        <w:t>w związku przetwarzaniem</w:t>
      </w:r>
      <w:r w:rsidR="0014053D" w:rsidRPr="00D57078">
        <w:rPr>
          <w:rFonts w:ascii="Arial" w:hAnsi="Arial" w:cs="Arial"/>
          <w:iCs/>
          <w:sz w:val="20"/>
          <w:szCs w:val="20"/>
        </w:rPr>
        <w:t xml:space="preserve"> ich</w:t>
      </w:r>
      <w:r w:rsidR="008C5BC4" w:rsidRPr="00D57078">
        <w:rPr>
          <w:rFonts w:ascii="Arial" w:hAnsi="Arial" w:cs="Arial"/>
          <w:iCs/>
          <w:sz w:val="20"/>
          <w:szCs w:val="20"/>
        </w:rPr>
        <w:t xml:space="preserve"> danych osobowych. </w:t>
      </w:r>
    </w:p>
    <w:p w14:paraId="1D777991" w14:textId="7942749E" w:rsidR="0014053D" w:rsidRPr="00D57078" w:rsidRDefault="00AE1FC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Dbamy</w:t>
      </w:r>
      <w:r w:rsidR="00325482">
        <w:rPr>
          <w:rFonts w:ascii="Arial" w:hAnsi="Arial" w:cs="Arial"/>
          <w:iCs/>
          <w:sz w:val="20"/>
          <w:szCs w:val="20"/>
        </w:rPr>
        <w:t>,</w:t>
      </w:r>
      <w:r w:rsidRPr="00D57078">
        <w:rPr>
          <w:rFonts w:ascii="Arial" w:hAnsi="Arial" w:cs="Arial"/>
          <w:iCs/>
          <w:sz w:val="20"/>
          <w:szCs w:val="20"/>
        </w:rPr>
        <w:t xml:space="preserve"> by </w:t>
      </w:r>
      <w:r w:rsidR="00E75731" w:rsidRPr="00D57078">
        <w:rPr>
          <w:rFonts w:ascii="Arial" w:hAnsi="Arial" w:cs="Arial"/>
          <w:iCs/>
          <w:sz w:val="20"/>
          <w:szCs w:val="20"/>
        </w:rPr>
        <w:t>przetwarzanie Twoich danych</w:t>
      </w:r>
      <w:r w:rsidRPr="00D57078">
        <w:rPr>
          <w:rFonts w:ascii="Arial" w:hAnsi="Arial" w:cs="Arial"/>
          <w:iCs/>
          <w:sz w:val="20"/>
          <w:szCs w:val="20"/>
        </w:rPr>
        <w:t xml:space="preserve"> </w:t>
      </w:r>
      <w:r w:rsidR="00E75731" w:rsidRPr="00D57078">
        <w:rPr>
          <w:rFonts w:ascii="Arial" w:hAnsi="Arial" w:cs="Arial"/>
          <w:iCs/>
          <w:sz w:val="20"/>
          <w:szCs w:val="20"/>
        </w:rPr>
        <w:t>odbywało się</w:t>
      </w:r>
      <w:r w:rsidRPr="00D57078">
        <w:rPr>
          <w:rFonts w:ascii="Arial" w:hAnsi="Arial" w:cs="Arial"/>
          <w:iCs/>
          <w:sz w:val="20"/>
          <w:szCs w:val="20"/>
        </w:rPr>
        <w:t xml:space="preserve"> zgodne z przepisami Ogólnego Rozporządzenia o Ochronie Danych 2016/679/WE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</w:t>
      </w:r>
      <w:r w:rsidRPr="00D57078">
        <w:rPr>
          <w:rFonts w:ascii="Arial" w:hAnsi="Arial" w:cs="Arial"/>
          <w:iCs/>
          <w:sz w:val="20"/>
          <w:szCs w:val="20"/>
        </w:rPr>
        <w:t>(zwanego dalej</w:t>
      </w:r>
      <w:r w:rsidR="00B22E0E" w:rsidRPr="00D57078">
        <w:rPr>
          <w:rFonts w:ascii="Arial" w:hAnsi="Arial" w:cs="Arial"/>
          <w:iCs/>
          <w:sz w:val="20"/>
          <w:szCs w:val="20"/>
        </w:rPr>
        <w:t>:</w:t>
      </w:r>
      <w:r w:rsidRPr="00D57078">
        <w:rPr>
          <w:rFonts w:ascii="Arial" w:hAnsi="Arial" w:cs="Arial"/>
          <w:iCs/>
          <w:sz w:val="20"/>
          <w:szCs w:val="20"/>
        </w:rPr>
        <w:t xml:space="preserve"> „RODO”), usta</w:t>
      </w:r>
      <w:r w:rsidR="00315675" w:rsidRPr="00D57078">
        <w:rPr>
          <w:rFonts w:ascii="Arial" w:hAnsi="Arial" w:cs="Arial"/>
          <w:iCs/>
          <w:sz w:val="20"/>
          <w:szCs w:val="20"/>
        </w:rPr>
        <w:t>wy o </w:t>
      </w:r>
      <w:r w:rsidR="00072BC7" w:rsidRPr="00D57078">
        <w:rPr>
          <w:rFonts w:ascii="Arial" w:hAnsi="Arial" w:cs="Arial"/>
          <w:iCs/>
          <w:sz w:val="20"/>
          <w:szCs w:val="20"/>
        </w:rPr>
        <w:t xml:space="preserve">ochronie danych osobowych, </w:t>
      </w:r>
      <w:r w:rsidR="00325482">
        <w:rPr>
          <w:rFonts w:ascii="Arial" w:hAnsi="Arial" w:cs="Arial"/>
          <w:iCs/>
          <w:sz w:val="20"/>
          <w:szCs w:val="20"/>
        </w:rPr>
        <w:br/>
      </w:r>
      <w:r w:rsidRPr="00D57078">
        <w:rPr>
          <w:rFonts w:ascii="Arial" w:hAnsi="Arial" w:cs="Arial"/>
          <w:iCs/>
          <w:sz w:val="20"/>
          <w:szCs w:val="20"/>
        </w:rPr>
        <w:t>a także przepisami sz</w:t>
      </w:r>
      <w:r w:rsidR="00D84B37" w:rsidRPr="00D57078">
        <w:rPr>
          <w:rFonts w:ascii="Arial" w:hAnsi="Arial" w:cs="Arial"/>
          <w:iCs/>
          <w:sz w:val="20"/>
          <w:szCs w:val="20"/>
        </w:rPr>
        <w:t xml:space="preserve">czególnymi (zawartymi m.in. w prawie pracy czy ustawie o rachunkowości). </w:t>
      </w:r>
    </w:p>
    <w:p w14:paraId="334FE67D" w14:textId="4D222F15" w:rsidR="00927363" w:rsidRPr="00D57078" w:rsidRDefault="008F7836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8F783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Agencji promocyjnej WENA s.c Jolanta Łyszkowska – Socha</w:t>
      </w:r>
      <w:r w:rsidRPr="00D57078">
        <w:rPr>
          <w:rFonts w:ascii="Arial" w:hAnsi="Arial" w:cs="Arial"/>
          <w:iCs/>
          <w:sz w:val="20"/>
          <w:szCs w:val="20"/>
        </w:rPr>
        <w:t xml:space="preserve"> </w:t>
      </w:r>
      <w:r w:rsidR="00D96065" w:rsidRPr="00D57078">
        <w:rPr>
          <w:rFonts w:ascii="Arial" w:hAnsi="Arial" w:cs="Arial"/>
          <w:iCs/>
          <w:sz w:val="20"/>
          <w:szCs w:val="20"/>
        </w:rPr>
        <w:t>jest</w:t>
      </w:r>
      <w:r w:rsidR="00927363" w:rsidRPr="00D57078">
        <w:rPr>
          <w:rFonts w:ascii="Arial" w:hAnsi="Arial" w:cs="Arial"/>
          <w:iCs/>
          <w:sz w:val="20"/>
          <w:szCs w:val="20"/>
        </w:rPr>
        <w:t xml:space="preserve"> administrator</w:t>
      </w:r>
      <w:r w:rsidR="00D96065" w:rsidRPr="00D57078">
        <w:rPr>
          <w:rFonts w:ascii="Arial" w:hAnsi="Arial" w:cs="Arial"/>
          <w:iCs/>
          <w:sz w:val="20"/>
          <w:szCs w:val="20"/>
        </w:rPr>
        <w:t>em</w:t>
      </w:r>
      <w:r w:rsidR="00927363" w:rsidRPr="00D57078">
        <w:rPr>
          <w:rFonts w:ascii="Arial" w:hAnsi="Arial" w:cs="Arial"/>
          <w:iCs/>
          <w:sz w:val="20"/>
          <w:szCs w:val="20"/>
        </w:rPr>
        <w:t xml:space="preserve"> danych osobowych w rozumieniu art. 4 pkt 7 RODO, korzystamy też z usług podmiotów przetwarzających, o których </w:t>
      </w:r>
      <w:r w:rsidR="00DC23AC" w:rsidRPr="00D57078">
        <w:rPr>
          <w:rFonts w:ascii="Arial" w:hAnsi="Arial" w:cs="Arial"/>
          <w:iCs/>
          <w:sz w:val="20"/>
          <w:szCs w:val="20"/>
        </w:rPr>
        <w:t>mowa</w:t>
      </w:r>
      <w:r w:rsidR="00927363" w:rsidRPr="00D57078">
        <w:rPr>
          <w:rFonts w:ascii="Arial" w:hAnsi="Arial" w:cs="Arial"/>
          <w:iCs/>
          <w:sz w:val="20"/>
          <w:szCs w:val="20"/>
        </w:rPr>
        <w:t xml:space="preserve"> w art. 4 pkt. 8 RODO – przetwarzają one dane osobowe w imieniu administratora (są to np. firmy księgowe, informatyczne, ochrona). </w:t>
      </w:r>
    </w:p>
    <w:p w14:paraId="62AD9321" w14:textId="455A13DF" w:rsidR="00927363" w:rsidRPr="00D57078" w:rsidRDefault="008F7836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8F783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Agencji </w:t>
      </w:r>
      <w:bookmarkStart w:id="2" w:name="_GoBack"/>
      <w:bookmarkEnd w:id="2"/>
      <w:r w:rsidR="002C4FA0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P</w:t>
      </w:r>
      <w:r w:rsidRPr="008F783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romocyjnej WENA s.c Jolanta Łyszkowska – Socha</w:t>
      </w:r>
      <w:r w:rsidRPr="00D57078">
        <w:rPr>
          <w:rFonts w:ascii="Arial" w:hAnsi="Arial" w:cs="Arial"/>
          <w:iCs/>
          <w:sz w:val="20"/>
          <w:szCs w:val="20"/>
        </w:rPr>
        <w:t xml:space="preserve"> </w:t>
      </w:r>
      <w:r w:rsidR="00D96065" w:rsidRPr="00D57078">
        <w:rPr>
          <w:rFonts w:ascii="Arial" w:hAnsi="Arial" w:cs="Arial"/>
          <w:iCs/>
          <w:sz w:val="20"/>
          <w:szCs w:val="20"/>
        </w:rPr>
        <w:t>w</w:t>
      </w:r>
      <w:r w:rsidR="002804E9" w:rsidRPr="00D57078">
        <w:rPr>
          <w:rFonts w:ascii="Arial" w:hAnsi="Arial" w:cs="Arial"/>
          <w:iCs/>
          <w:sz w:val="20"/>
          <w:szCs w:val="20"/>
        </w:rPr>
        <w:t>dr</w:t>
      </w:r>
      <w:r w:rsidR="00D96065" w:rsidRPr="00D57078">
        <w:rPr>
          <w:rFonts w:ascii="Arial" w:hAnsi="Arial" w:cs="Arial"/>
          <w:iCs/>
          <w:sz w:val="20"/>
          <w:szCs w:val="20"/>
        </w:rPr>
        <w:t>aż</w:t>
      </w:r>
      <w:r w:rsidR="002804E9" w:rsidRPr="00D57078">
        <w:rPr>
          <w:rFonts w:ascii="Arial" w:hAnsi="Arial" w:cs="Arial"/>
          <w:iCs/>
          <w:sz w:val="20"/>
          <w:szCs w:val="20"/>
        </w:rPr>
        <w:t xml:space="preserve">a odpowiednie środki techniczne i organizacyjne, aby zapewnić stopień bezpieczeństwa odpowiadający ewentualnemu ryzyku naruszenia praw lub wolności osób fizycznych </w:t>
      </w:r>
      <w:r w:rsidR="00325482">
        <w:rPr>
          <w:rFonts w:ascii="Arial" w:hAnsi="Arial" w:cs="Arial"/>
          <w:iCs/>
          <w:sz w:val="20"/>
          <w:szCs w:val="20"/>
        </w:rPr>
        <w:br/>
      </w:r>
      <w:r w:rsidR="002804E9" w:rsidRPr="00D57078">
        <w:rPr>
          <w:rFonts w:ascii="Arial" w:hAnsi="Arial" w:cs="Arial"/>
          <w:iCs/>
          <w:sz w:val="20"/>
          <w:szCs w:val="20"/>
        </w:rPr>
        <w:t xml:space="preserve">o różnym prawdopodobieństwie wystąpienia i wadze zagrożenia. </w:t>
      </w:r>
      <w:r w:rsidR="000F0DD6" w:rsidRPr="00D57078">
        <w:rPr>
          <w:rFonts w:ascii="Arial" w:hAnsi="Arial" w:cs="Arial"/>
          <w:iCs/>
          <w:sz w:val="20"/>
          <w:szCs w:val="20"/>
        </w:rPr>
        <w:t>Nasze działania w zakresie ochrony danych osobowych oparte są na przyjętych politykach</w:t>
      </w:r>
      <w:r w:rsidR="002804E9" w:rsidRPr="00D57078">
        <w:rPr>
          <w:rFonts w:ascii="Arial" w:hAnsi="Arial" w:cs="Arial"/>
          <w:iCs/>
          <w:sz w:val="20"/>
          <w:szCs w:val="20"/>
        </w:rPr>
        <w:t xml:space="preserve"> i</w:t>
      </w:r>
      <w:r w:rsidR="00B22E0E" w:rsidRPr="00D57078">
        <w:rPr>
          <w:rFonts w:ascii="Arial" w:hAnsi="Arial" w:cs="Arial"/>
          <w:iCs/>
          <w:sz w:val="20"/>
          <w:szCs w:val="20"/>
        </w:rPr>
        <w:t> </w:t>
      </w:r>
      <w:r w:rsidR="000F0DD6" w:rsidRPr="00D57078">
        <w:rPr>
          <w:rFonts w:ascii="Arial" w:hAnsi="Arial" w:cs="Arial"/>
          <w:iCs/>
          <w:sz w:val="20"/>
          <w:szCs w:val="20"/>
        </w:rPr>
        <w:t xml:space="preserve">procedurach oraz regularnych </w:t>
      </w:r>
      <w:r w:rsidR="00D16AD2" w:rsidRPr="00D57078">
        <w:rPr>
          <w:rFonts w:ascii="Arial" w:hAnsi="Arial" w:cs="Arial"/>
          <w:iCs/>
          <w:sz w:val="20"/>
          <w:szCs w:val="20"/>
        </w:rPr>
        <w:t>szkoleni</w:t>
      </w:r>
      <w:r w:rsidR="000F0DD6" w:rsidRPr="00D57078">
        <w:rPr>
          <w:rFonts w:ascii="Arial" w:hAnsi="Arial" w:cs="Arial"/>
          <w:iCs/>
          <w:sz w:val="20"/>
          <w:szCs w:val="20"/>
        </w:rPr>
        <w:t>ach</w:t>
      </w:r>
      <w:r w:rsidR="00D16AD2" w:rsidRPr="00D57078">
        <w:rPr>
          <w:rFonts w:ascii="Arial" w:hAnsi="Arial" w:cs="Arial"/>
          <w:iCs/>
          <w:sz w:val="20"/>
          <w:szCs w:val="20"/>
        </w:rPr>
        <w:t xml:space="preserve"> podnoszą</w:t>
      </w:r>
      <w:r w:rsidR="000F0DD6" w:rsidRPr="00D57078">
        <w:rPr>
          <w:rFonts w:ascii="Arial" w:hAnsi="Arial" w:cs="Arial"/>
          <w:iCs/>
          <w:sz w:val="20"/>
          <w:szCs w:val="20"/>
        </w:rPr>
        <w:t>cych</w:t>
      </w:r>
      <w:r w:rsidR="00D16AD2" w:rsidRPr="00D57078">
        <w:rPr>
          <w:rFonts w:ascii="Arial" w:hAnsi="Arial" w:cs="Arial"/>
          <w:iCs/>
          <w:sz w:val="20"/>
          <w:szCs w:val="20"/>
        </w:rPr>
        <w:t xml:space="preserve"> wiedzę</w:t>
      </w:r>
      <w:r w:rsidR="002804E9" w:rsidRPr="00D57078">
        <w:rPr>
          <w:rFonts w:ascii="Arial" w:hAnsi="Arial" w:cs="Arial"/>
          <w:iCs/>
          <w:sz w:val="20"/>
          <w:szCs w:val="20"/>
        </w:rPr>
        <w:t xml:space="preserve"> i kompetencje naszych pra</w:t>
      </w:r>
      <w:r w:rsidR="00B22E0E" w:rsidRPr="00D57078">
        <w:rPr>
          <w:rFonts w:ascii="Arial" w:hAnsi="Arial" w:cs="Arial"/>
          <w:iCs/>
          <w:sz w:val="20"/>
          <w:szCs w:val="20"/>
        </w:rPr>
        <w:t>cowników i współpracowników</w:t>
      </w:r>
      <w:r w:rsidR="002804E9" w:rsidRPr="00D57078">
        <w:rPr>
          <w:rFonts w:ascii="Arial" w:hAnsi="Arial" w:cs="Arial"/>
          <w:iCs/>
          <w:sz w:val="20"/>
          <w:szCs w:val="20"/>
        </w:rPr>
        <w:t xml:space="preserve">. </w:t>
      </w:r>
    </w:p>
    <w:p w14:paraId="4A22C74F" w14:textId="77777777" w:rsidR="003D1C2A" w:rsidRPr="00D57078" w:rsidRDefault="003D1C2A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3" w:name="_Toc514313387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Do czego wykorzystujemy </w:t>
      </w:r>
      <w:r w:rsidR="00AF4FC4"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Twoje </w:t>
      </w:r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dane osobowe</w:t>
      </w:r>
      <w:bookmarkEnd w:id="3"/>
    </w:p>
    <w:p w14:paraId="45251B7C" w14:textId="616EF94A" w:rsidR="00226182" w:rsidRPr="00325482" w:rsidRDefault="00777C2F" w:rsidP="000F3DC2">
      <w:pPr>
        <w:spacing w:line="312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J</w:t>
      </w:r>
      <w:r w:rsidR="00D637EA" w:rsidRPr="00D57078">
        <w:rPr>
          <w:rFonts w:ascii="Arial" w:hAnsi="Arial" w:cs="Arial"/>
          <w:iCs/>
          <w:sz w:val="20"/>
          <w:szCs w:val="20"/>
        </w:rPr>
        <w:t xml:space="preserve">ako pracodawca, przetwarzamy dane pracowników oraz osób, które współpracują z nami na innej podstawie niż stosunek pracy. </w:t>
      </w:r>
      <w:r w:rsidR="009D2442" w:rsidRPr="00D57078">
        <w:rPr>
          <w:rFonts w:ascii="Arial" w:hAnsi="Arial" w:cs="Arial"/>
          <w:iCs/>
          <w:sz w:val="20"/>
          <w:szCs w:val="20"/>
        </w:rPr>
        <w:t xml:space="preserve">Dane kontaktowe pozyskiwane od kontrahentów (np. ich pracowników) służą zawieraniu i sprawnej realizacji umów. </w:t>
      </w:r>
      <w:r w:rsidR="00476C3C" w:rsidRPr="00D57078">
        <w:rPr>
          <w:rFonts w:ascii="Arial" w:hAnsi="Arial" w:cs="Arial"/>
          <w:iCs/>
          <w:sz w:val="20"/>
          <w:szCs w:val="20"/>
        </w:rPr>
        <w:t>Dane naszych klientów wykorzystujemy w celu realizacji umowy oraz świadczenia naszych usł</w:t>
      </w:r>
      <w:r w:rsidR="00476C3C" w:rsidRPr="008F7836">
        <w:rPr>
          <w:rFonts w:ascii="Arial" w:hAnsi="Arial" w:cs="Arial"/>
          <w:iCs/>
          <w:color w:val="000000" w:themeColor="text1"/>
          <w:sz w:val="20"/>
          <w:szCs w:val="20"/>
        </w:rPr>
        <w:t>ug. Prowadzimy także działalność marketingową i w jej ramach staramy się dotrzeć do jak najszerszego grona zainteresowanych, by zapewnić im aktualne informacje o naszych produktach i usługach.</w:t>
      </w:r>
      <w:r w:rsidR="00325482" w:rsidRPr="008F7836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2BBA2B7A" w14:textId="77777777" w:rsidR="00226182" w:rsidRPr="00D57078" w:rsidRDefault="00396A1A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</w:t>
      </w:r>
      <w:r w:rsidR="00226182" w:rsidRPr="00D57078">
        <w:rPr>
          <w:rFonts w:ascii="Arial" w:hAnsi="Arial" w:cs="Arial"/>
          <w:iCs/>
          <w:sz w:val="20"/>
          <w:szCs w:val="20"/>
        </w:rPr>
        <w:t>odmiotom trzecim udostępniamy</w:t>
      </w:r>
      <w:r w:rsidRPr="00D57078">
        <w:rPr>
          <w:rFonts w:ascii="Arial" w:hAnsi="Arial" w:cs="Arial"/>
          <w:iCs/>
          <w:sz w:val="20"/>
          <w:szCs w:val="20"/>
        </w:rPr>
        <w:t xml:space="preserve"> Twoje dane</w:t>
      </w:r>
      <w:r w:rsidR="00226182" w:rsidRPr="00D57078">
        <w:rPr>
          <w:rFonts w:ascii="Arial" w:hAnsi="Arial" w:cs="Arial"/>
          <w:iCs/>
          <w:sz w:val="20"/>
          <w:szCs w:val="20"/>
        </w:rPr>
        <w:t xml:space="preserve"> za Twoją zgodą lub gdy jesteśmy do tego zobowiązani na podstawie przepisów prawa. </w:t>
      </w:r>
    </w:p>
    <w:p w14:paraId="32498CA8" w14:textId="77777777" w:rsidR="00AA1758" w:rsidRPr="00D57078" w:rsidRDefault="00AA1758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4" w:name="_Toc514313388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Na jakich zasadach i na jakiej podstawie przetwarzamy</w:t>
      </w:r>
      <w:r w:rsidR="001944CD"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Twoje</w:t>
      </w:r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dane</w:t>
      </w:r>
      <w:bookmarkEnd w:id="4"/>
    </w:p>
    <w:p w14:paraId="05044F67" w14:textId="77777777" w:rsidR="00281DCD" w:rsidRPr="00D57078" w:rsidRDefault="003D52C0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 xml:space="preserve">Dokładamy staranności w celu ochrony interesów </w:t>
      </w:r>
      <w:r w:rsidR="00315675" w:rsidRPr="00D57078">
        <w:rPr>
          <w:rFonts w:ascii="Arial" w:hAnsi="Arial" w:cs="Arial"/>
          <w:iCs/>
          <w:sz w:val="20"/>
          <w:szCs w:val="20"/>
        </w:rPr>
        <w:t>osób, których dane dotyczą, a w </w:t>
      </w:r>
      <w:r w:rsidRPr="00D57078">
        <w:rPr>
          <w:rFonts w:ascii="Arial" w:hAnsi="Arial" w:cs="Arial"/>
          <w:iCs/>
          <w:sz w:val="20"/>
          <w:szCs w:val="20"/>
        </w:rPr>
        <w:t xml:space="preserve">szczególności zapewniamy, aby dane te były: </w:t>
      </w:r>
    </w:p>
    <w:p w14:paraId="7C58D33D" w14:textId="77777777" w:rsidR="00281DCD" w:rsidRPr="00D57078" w:rsidRDefault="00281DCD" w:rsidP="000F3DC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przetwarzane zgodnie z prawem, rzetelnie i w sposób przejrzysty</w:t>
      </w:r>
      <w:r w:rsidR="003D52C0" w:rsidRPr="00D57078">
        <w:rPr>
          <w:rFonts w:ascii="Arial" w:hAnsi="Arial" w:cs="Arial"/>
          <w:iCs/>
          <w:sz w:val="20"/>
          <w:szCs w:val="20"/>
        </w:rPr>
        <w:t xml:space="preserve"> dla osoby, której dane dotyczą;</w:t>
      </w:r>
    </w:p>
    <w:p w14:paraId="181AD0F9" w14:textId="6195D4E1" w:rsidR="00281DCD" w:rsidRPr="00D57078" w:rsidRDefault="00281DCD" w:rsidP="000F3DC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zbierane w konkretnych, wyraźnych i prawnie uzasadnionych</w:t>
      </w:r>
      <w:r w:rsidR="00315675" w:rsidRPr="00D57078">
        <w:rPr>
          <w:rFonts w:ascii="Arial" w:hAnsi="Arial" w:cs="Arial"/>
          <w:iCs/>
          <w:sz w:val="20"/>
          <w:szCs w:val="20"/>
        </w:rPr>
        <w:t xml:space="preserve"> celach i </w:t>
      </w:r>
      <w:r w:rsidRPr="00D57078">
        <w:rPr>
          <w:rFonts w:ascii="Arial" w:hAnsi="Arial" w:cs="Arial"/>
          <w:iCs/>
          <w:sz w:val="20"/>
          <w:szCs w:val="20"/>
        </w:rPr>
        <w:t xml:space="preserve">nieprzetwarzane dalej </w:t>
      </w:r>
      <w:r w:rsidR="00325482">
        <w:rPr>
          <w:rFonts w:ascii="Arial" w:hAnsi="Arial" w:cs="Arial"/>
          <w:iCs/>
          <w:sz w:val="20"/>
          <w:szCs w:val="20"/>
        </w:rPr>
        <w:br/>
      </w:r>
      <w:r w:rsidRPr="00D57078">
        <w:rPr>
          <w:rFonts w:ascii="Arial" w:hAnsi="Arial" w:cs="Arial"/>
          <w:iCs/>
          <w:sz w:val="20"/>
          <w:szCs w:val="20"/>
        </w:rPr>
        <w:t>w</w:t>
      </w:r>
      <w:r w:rsidR="003D52C0" w:rsidRPr="00D57078">
        <w:rPr>
          <w:rFonts w:ascii="Arial" w:hAnsi="Arial" w:cs="Arial"/>
          <w:iCs/>
          <w:sz w:val="20"/>
          <w:szCs w:val="20"/>
        </w:rPr>
        <w:t xml:space="preserve"> sposób niezgodny z tymi celami;</w:t>
      </w:r>
    </w:p>
    <w:p w14:paraId="4921F5A7" w14:textId="0451781D" w:rsidR="00E124B4" w:rsidRPr="00D57078" w:rsidRDefault="00281DCD" w:rsidP="000F3DC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adekwatne, stosowne oraz ograniczone do tego, co niezbędne d</w:t>
      </w:r>
      <w:r w:rsidR="00476C3C" w:rsidRPr="00D57078">
        <w:rPr>
          <w:rFonts w:ascii="Arial" w:hAnsi="Arial" w:cs="Arial"/>
          <w:iCs/>
          <w:sz w:val="20"/>
          <w:szCs w:val="20"/>
        </w:rPr>
        <w:t>la realizacji</w:t>
      </w:r>
      <w:r w:rsidRPr="00D57078">
        <w:rPr>
          <w:rFonts w:ascii="Arial" w:hAnsi="Arial" w:cs="Arial"/>
          <w:iCs/>
          <w:sz w:val="20"/>
          <w:szCs w:val="20"/>
        </w:rPr>
        <w:t xml:space="preserve"> cel</w:t>
      </w:r>
      <w:r w:rsidR="003D52C0" w:rsidRPr="00D57078">
        <w:rPr>
          <w:rFonts w:ascii="Arial" w:hAnsi="Arial" w:cs="Arial"/>
          <w:iCs/>
          <w:sz w:val="20"/>
          <w:szCs w:val="20"/>
        </w:rPr>
        <w:t>ów, w</w:t>
      </w:r>
      <w:r w:rsidR="00476C3C" w:rsidRPr="00D57078">
        <w:rPr>
          <w:rFonts w:ascii="Arial" w:hAnsi="Arial" w:cs="Arial"/>
          <w:iCs/>
          <w:sz w:val="20"/>
          <w:szCs w:val="20"/>
        </w:rPr>
        <w:t> </w:t>
      </w:r>
      <w:r w:rsidR="003D52C0" w:rsidRPr="00D57078">
        <w:rPr>
          <w:rFonts w:ascii="Arial" w:hAnsi="Arial" w:cs="Arial"/>
          <w:iCs/>
          <w:sz w:val="20"/>
          <w:szCs w:val="20"/>
        </w:rPr>
        <w:t>których są przetwarzane;</w:t>
      </w:r>
    </w:p>
    <w:p w14:paraId="41272007" w14:textId="74C64915" w:rsidR="003D52C0" w:rsidRPr="00D57078" w:rsidRDefault="003D52C0" w:rsidP="000F3DC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lastRenderedPageBreak/>
        <w:t>prawidłowe i w razie potrzeby uaktualniane</w:t>
      </w:r>
      <w:r w:rsidR="00476C3C" w:rsidRPr="00D57078">
        <w:rPr>
          <w:rFonts w:ascii="Arial" w:hAnsi="Arial" w:cs="Arial"/>
          <w:iCs/>
          <w:sz w:val="20"/>
          <w:szCs w:val="20"/>
        </w:rPr>
        <w:t>. P</w:t>
      </w:r>
      <w:r w:rsidR="00D16AD2" w:rsidRPr="00D57078">
        <w:rPr>
          <w:rFonts w:ascii="Arial" w:hAnsi="Arial" w:cs="Arial"/>
          <w:iCs/>
          <w:sz w:val="20"/>
          <w:szCs w:val="20"/>
        </w:rPr>
        <w:t>odejmujemy</w:t>
      </w:r>
      <w:r w:rsidRPr="00D57078">
        <w:rPr>
          <w:rFonts w:ascii="Arial" w:hAnsi="Arial" w:cs="Arial"/>
          <w:iCs/>
          <w:sz w:val="20"/>
          <w:szCs w:val="20"/>
        </w:rPr>
        <w:t xml:space="preserve"> działania, aby dane osobowe, które są nieprawidłowe w świetle celów ich przetwarzania, zostały niezwłocznie usunięte lub sprostowane; </w:t>
      </w:r>
    </w:p>
    <w:p w14:paraId="574C51EF" w14:textId="301E30D7" w:rsidR="003D52C0" w:rsidRPr="00D57078" w:rsidRDefault="003D52C0" w:rsidP="000F3DC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przechowywane w formie umożliwiającej identyfikację osoby, której dane dotyczą, przez okres nie dłuższy, niż jest to niezbędne do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realizacji</w:t>
      </w:r>
      <w:r w:rsidRPr="00D57078">
        <w:rPr>
          <w:rFonts w:ascii="Arial" w:hAnsi="Arial" w:cs="Arial"/>
          <w:iCs/>
          <w:sz w:val="20"/>
          <w:szCs w:val="20"/>
        </w:rPr>
        <w:t xml:space="preserve"> celów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przetwarzania</w:t>
      </w:r>
      <w:r w:rsidRPr="00D57078">
        <w:rPr>
          <w:rFonts w:ascii="Arial" w:hAnsi="Arial" w:cs="Arial"/>
          <w:iCs/>
          <w:sz w:val="20"/>
          <w:szCs w:val="20"/>
        </w:rPr>
        <w:t>;</w:t>
      </w:r>
    </w:p>
    <w:p w14:paraId="6B446F03" w14:textId="2B950667" w:rsidR="003D52C0" w:rsidRPr="00D57078" w:rsidRDefault="003D52C0" w:rsidP="000F3DC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przetwarzane w sposób zapewniający odpowiednie bezpieczeństwo danych osobowych, w tym ochronę przed niedozwolonym lub niezgodnym z prawem przetwarzaniem oraz przypadkową utratą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lub</w:t>
      </w:r>
      <w:r w:rsidRPr="00D57078">
        <w:rPr>
          <w:rFonts w:ascii="Arial" w:hAnsi="Arial" w:cs="Arial"/>
          <w:iCs/>
          <w:sz w:val="20"/>
          <w:szCs w:val="20"/>
        </w:rPr>
        <w:t xml:space="preserve"> zniszczeniem.</w:t>
      </w:r>
    </w:p>
    <w:p w14:paraId="6ED7FC9A" w14:textId="77777777" w:rsidR="00817A55" w:rsidRPr="00D57078" w:rsidRDefault="00817A5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Twoje dane przetwarzamy zwykle na podstawie zgod</w:t>
      </w:r>
      <w:r w:rsidR="00315675" w:rsidRPr="00D57078">
        <w:rPr>
          <w:rFonts w:ascii="Arial" w:hAnsi="Arial" w:cs="Arial"/>
          <w:iCs/>
          <w:sz w:val="20"/>
          <w:szCs w:val="20"/>
        </w:rPr>
        <w:t>y, która może zostać wycofana w </w:t>
      </w:r>
      <w:r w:rsidRPr="00D57078">
        <w:rPr>
          <w:rFonts w:ascii="Arial" w:hAnsi="Arial" w:cs="Arial"/>
          <w:iCs/>
          <w:sz w:val="20"/>
          <w:szCs w:val="20"/>
        </w:rPr>
        <w:t xml:space="preserve">każdym momencie. Innym przypadkiem jest sytuacja, w której przetwarzanie </w:t>
      </w:r>
      <w:r w:rsidR="00F9401A" w:rsidRPr="00D57078">
        <w:rPr>
          <w:rFonts w:ascii="Arial" w:hAnsi="Arial" w:cs="Arial"/>
          <w:iCs/>
          <w:sz w:val="20"/>
          <w:szCs w:val="20"/>
        </w:rPr>
        <w:t xml:space="preserve">Twoich danych </w:t>
      </w:r>
      <w:r w:rsidRPr="00D57078">
        <w:rPr>
          <w:rFonts w:ascii="Arial" w:hAnsi="Arial" w:cs="Arial"/>
          <w:iCs/>
          <w:sz w:val="20"/>
          <w:szCs w:val="20"/>
        </w:rPr>
        <w:t xml:space="preserve">jest niezbędne do wykonania umowy, której </w:t>
      </w:r>
      <w:r w:rsidR="00F9401A" w:rsidRPr="00D57078">
        <w:rPr>
          <w:rFonts w:ascii="Arial" w:hAnsi="Arial" w:cs="Arial"/>
          <w:iCs/>
          <w:sz w:val="20"/>
          <w:szCs w:val="20"/>
        </w:rPr>
        <w:t>jesteś stroną</w:t>
      </w:r>
      <w:r w:rsidRPr="00D57078">
        <w:rPr>
          <w:rFonts w:ascii="Arial" w:hAnsi="Arial" w:cs="Arial"/>
          <w:iCs/>
          <w:sz w:val="20"/>
          <w:szCs w:val="20"/>
        </w:rPr>
        <w:t xml:space="preserve"> lub do podjęcia działań </w:t>
      </w:r>
      <w:r w:rsidR="00F9401A" w:rsidRPr="00D57078">
        <w:rPr>
          <w:rFonts w:ascii="Arial" w:hAnsi="Arial" w:cs="Arial"/>
          <w:iCs/>
          <w:sz w:val="20"/>
          <w:szCs w:val="20"/>
        </w:rPr>
        <w:t xml:space="preserve">na Twoje żądanie, </w:t>
      </w:r>
      <w:r w:rsidR="0074095F" w:rsidRPr="00D57078">
        <w:rPr>
          <w:rFonts w:ascii="Arial" w:hAnsi="Arial" w:cs="Arial"/>
          <w:iCs/>
          <w:sz w:val="20"/>
          <w:szCs w:val="20"/>
        </w:rPr>
        <w:t xml:space="preserve">jeszcze </w:t>
      </w:r>
      <w:r w:rsidR="00F9401A" w:rsidRPr="00D57078">
        <w:rPr>
          <w:rFonts w:ascii="Arial" w:hAnsi="Arial" w:cs="Arial"/>
          <w:iCs/>
          <w:sz w:val="20"/>
          <w:szCs w:val="20"/>
        </w:rPr>
        <w:t xml:space="preserve">przed zawarciem umowy. </w:t>
      </w:r>
    </w:p>
    <w:p w14:paraId="09EA8E30" w14:textId="4C14A743" w:rsidR="00DC325B" w:rsidRPr="00D57078" w:rsidRDefault="00DC325B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W niektórych sytuacjach przetwarzanie jest niezbędne do wypełnienia obowiązku prawnego ciążącego na</w:t>
      </w:r>
      <w:r w:rsidR="00011E1A" w:rsidRPr="00D57078">
        <w:rPr>
          <w:rFonts w:ascii="Arial" w:hAnsi="Arial" w:cs="Arial"/>
          <w:iCs/>
          <w:sz w:val="20"/>
          <w:szCs w:val="20"/>
        </w:rPr>
        <w:t xml:space="preserve"> </w:t>
      </w:r>
      <w:r w:rsidR="0074095F" w:rsidRPr="00D57078">
        <w:rPr>
          <w:rFonts w:ascii="Arial" w:hAnsi="Arial" w:cs="Arial"/>
          <w:iCs/>
          <w:sz w:val="20"/>
          <w:szCs w:val="20"/>
        </w:rPr>
        <w:t>nas </w:t>
      </w:r>
      <w:r w:rsidR="0080286F" w:rsidRPr="00D57078">
        <w:rPr>
          <w:rFonts w:ascii="Arial" w:hAnsi="Arial" w:cs="Arial"/>
          <w:iCs/>
          <w:sz w:val="20"/>
          <w:szCs w:val="20"/>
        </w:rPr>
        <w:t xml:space="preserve">jako </w:t>
      </w:r>
      <w:r w:rsidR="0074095F" w:rsidRPr="00D57078">
        <w:rPr>
          <w:rFonts w:ascii="Arial" w:hAnsi="Arial" w:cs="Arial"/>
          <w:iCs/>
          <w:sz w:val="20"/>
          <w:szCs w:val="20"/>
        </w:rPr>
        <w:t>administratorze. Takie obowiązki wynikają np. z przepisów prawa pracy</w:t>
      </w:r>
      <w:r w:rsidR="00315675" w:rsidRPr="00D57078">
        <w:rPr>
          <w:rFonts w:ascii="Arial" w:hAnsi="Arial" w:cs="Arial"/>
          <w:iCs/>
          <w:sz w:val="20"/>
          <w:szCs w:val="20"/>
        </w:rPr>
        <w:t>,</w:t>
      </w:r>
      <w:r w:rsidR="0074095F" w:rsidRPr="00D57078">
        <w:rPr>
          <w:rFonts w:ascii="Arial" w:hAnsi="Arial" w:cs="Arial"/>
          <w:iCs/>
          <w:sz w:val="20"/>
          <w:szCs w:val="20"/>
        </w:rPr>
        <w:t xml:space="preserve"> czy ustawy </w:t>
      </w:r>
      <w:r w:rsidR="00325482">
        <w:rPr>
          <w:rFonts w:ascii="Arial" w:hAnsi="Arial" w:cs="Arial"/>
          <w:iCs/>
          <w:sz w:val="20"/>
          <w:szCs w:val="20"/>
        </w:rPr>
        <w:br/>
      </w:r>
      <w:r w:rsidR="0074095F" w:rsidRPr="00D57078">
        <w:rPr>
          <w:rFonts w:ascii="Arial" w:hAnsi="Arial" w:cs="Arial"/>
          <w:iCs/>
          <w:sz w:val="20"/>
          <w:szCs w:val="20"/>
        </w:rPr>
        <w:t>o rachunkowości.</w:t>
      </w:r>
    </w:p>
    <w:p w14:paraId="4CA1E417" w14:textId="77777777" w:rsidR="00435FE7" w:rsidRPr="00D57078" w:rsidRDefault="00DC325B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Przetwarzanie może być także niezbędne do celów wynikających z naszych prawnie uzasadnionych interesów, czego przykładem jest dochodzenie roszczeń z</w:t>
      </w:r>
      <w:r w:rsidR="003534D8" w:rsidRPr="00D57078">
        <w:rPr>
          <w:rFonts w:ascii="Arial" w:hAnsi="Arial" w:cs="Arial"/>
          <w:iCs/>
          <w:sz w:val="20"/>
          <w:szCs w:val="20"/>
        </w:rPr>
        <w:t xml:space="preserve"> prowadzonej przez nas</w:t>
      </w:r>
      <w:r w:rsidRPr="00D57078">
        <w:rPr>
          <w:rFonts w:ascii="Arial" w:hAnsi="Arial" w:cs="Arial"/>
          <w:iCs/>
          <w:sz w:val="20"/>
          <w:szCs w:val="20"/>
        </w:rPr>
        <w:t xml:space="preserve"> działalności gospodarczej. </w:t>
      </w:r>
    </w:p>
    <w:p w14:paraId="35889741" w14:textId="77777777" w:rsidR="008A34EA" w:rsidRPr="00D57078" w:rsidRDefault="002C5959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5" w:name="_Toc514313389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Jakie prawa Ci przysługują</w:t>
      </w:r>
      <w:bookmarkEnd w:id="5"/>
    </w:p>
    <w:p w14:paraId="6EA3E0DE" w14:textId="60989A6C" w:rsidR="002C5959" w:rsidRPr="00D57078" w:rsidRDefault="00DB3229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Podejmujemy odpowiedni</w:t>
      </w:r>
      <w:r w:rsidR="00042868" w:rsidRPr="00D57078">
        <w:rPr>
          <w:rFonts w:ascii="Arial" w:hAnsi="Arial" w:cs="Arial"/>
          <w:iCs/>
          <w:sz w:val="20"/>
          <w:szCs w:val="20"/>
        </w:rPr>
        <w:t>e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</w:t>
      </w:r>
      <w:r w:rsidRPr="00D57078">
        <w:rPr>
          <w:rFonts w:ascii="Arial" w:hAnsi="Arial" w:cs="Arial"/>
          <w:iCs/>
          <w:sz w:val="20"/>
          <w:szCs w:val="20"/>
        </w:rPr>
        <w:t>środki</w:t>
      </w:r>
      <w:r w:rsidR="002C5959" w:rsidRPr="00D57078">
        <w:rPr>
          <w:rFonts w:ascii="Arial" w:hAnsi="Arial" w:cs="Arial"/>
          <w:iCs/>
          <w:sz w:val="20"/>
          <w:szCs w:val="20"/>
        </w:rPr>
        <w:t>, aby w zwięzłej, przejrzystej, zrozumiałej i łatwo dostępnej formie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</w:t>
      </w:r>
      <w:r w:rsidR="00042868" w:rsidRPr="00D57078">
        <w:rPr>
          <w:rFonts w:ascii="Arial" w:hAnsi="Arial" w:cs="Arial"/>
          <w:iCs/>
          <w:sz w:val="20"/>
          <w:szCs w:val="20"/>
        </w:rPr>
        <w:t>udzielić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Ci</w:t>
      </w:r>
      <w:r w:rsidR="002C5959" w:rsidRPr="00D57078">
        <w:rPr>
          <w:rFonts w:ascii="Arial" w:hAnsi="Arial" w:cs="Arial"/>
          <w:iCs/>
          <w:sz w:val="20"/>
          <w:szCs w:val="20"/>
        </w:rPr>
        <w:t xml:space="preserve"> wszelkich stosownych informacji oraz prowadzić </w:t>
      </w:r>
      <w:r w:rsidRPr="00D57078">
        <w:rPr>
          <w:rFonts w:ascii="Arial" w:hAnsi="Arial" w:cs="Arial"/>
          <w:iCs/>
          <w:sz w:val="20"/>
          <w:szCs w:val="20"/>
        </w:rPr>
        <w:t>z Tobą</w:t>
      </w:r>
      <w:r w:rsidR="002C5959" w:rsidRPr="00D57078">
        <w:rPr>
          <w:rFonts w:ascii="Arial" w:hAnsi="Arial" w:cs="Arial"/>
          <w:iCs/>
          <w:sz w:val="20"/>
          <w:szCs w:val="20"/>
        </w:rPr>
        <w:t xml:space="preserve"> wszelką komunikację w sprawie przetwarzania danych </w:t>
      </w:r>
      <w:r w:rsidRPr="00D57078">
        <w:rPr>
          <w:rFonts w:ascii="Arial" w:hAnsi="Arial" w:cs="Arial"/>
          <w:iCs/>
          <w:sz w:val="20"/>
          <w:szCs w:val="20"/>
        </w:rPr>
        <w:t xml:space="preserve">osobowych </w:t>
      </w:r>
      <w:r w:rsidR="00315675" w:rsidRPr="00D57078">
        <w:rPr>
          <w:rFonts w:ascii="Arial" w:hAnsi="Arial" w:cs="Arial"/>
          <w:iCs/>
          <w:sz w:val="20"/>
          <w:szCs w:val="20"/>
        </w:rPr>
        <w:t>w </w:t>
      </w:r>
      <w:r w:rsidR="002C5959" w:rsidRPr="00D57078">
        <w:rPr>
          <w:rFonts w:ascii="Arial" w:hAnsi="Arial" w:cs="Arial"/>
          <w:iCs/>
          <w:sz w:val="20"/>
          <w:szCs w:val="20"/>
        </w:rPr>
        <w:t>związku z realizacją przysługującego</w:t>
      </w:r>
      <w:r w:rsidRPr="00D57078">
        <w:rPr>
          <w:rFonts w:ascii="Arial" w:hAnsi="Arial" w:cs="Arial"/>
          <w:iCs/>
          <w:sz w:val="20"/>
          <w:szCs w:val="20"/>
        </w:rPr>
        <w:t xml:space="preserve"> Ci</w:t>
      </w:r>
      <w:r w:rsidR="002C5959" w:rsidRPr="00D57078">
        <w:rPr>
          <w:rFonts w:ascii="Arial" w:hAnsi="Arial" w:cs="Arial"/>
          <w:iCs/>
          <w:sz w:val="20"/>
          <w:szCs w:val="20"/>
        </w:rPr>
        <w:t xml:space="preserve"> prawa do:</w:t>
      </w:r>
    </w:p>
    <w:p w14:paraId="48061BCA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informacji udzielanych przy pozyskiwaniu danych osobowych</w:t>
      </w:r>
      <w:r w:rsidR="00315675" w:rsidRPr="00D57078">
        <w:rPr>
          <w:rFonts w:ascii="Arial" w:hAnsi="Arial" w:cs="Arial"/>
          <w:iCs/>
          <w:sz w:val="20"/>
          <w:szCs w:val="20"/>
        </w:rPr>
        <w:t>;</w:t>
      </w:r>
    </w:p>
    <w:p w14:paraId="69A2BFF9" w14:textId="02E37B65" w:rsidR="002C5959" w:rsidRPr="00D57078" w:rsidRDefault="00DB3229" w:rsidP="00DB3229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 xml:space="preserve">informacji </w:t>
      </w:r>
      <w:r w:rsidR="002C5959" w:rsidRPr="00D57078">
        <w:rPr>
          <w:rFonts w:ascii="Arial" w:hAnsi="Arial" w:cs="Arial"/>
          <w:iCs/>
          <w:sz w:val="20"/>
          <w:szCs w:val="20"/>
        </w:rPr>
        <w:t>udzielanych na wniosek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</w:t>
      </w:r>
      <w:r w:rsidR="002C5959" w:rsidRPr="00D57078">
        <w:rPr>
          <w:rFonts w:ascii="Arial" w:hAnsi="Arial" w:cs="Arial"/>
          <w:iCs/>
          <w:sz w:val="20"/>
          <w:szCs w:val="20"/>
        </w:rPr>
        <w:t>- o tym, czy dane są prze</w:t>
      </w:r>
      <w:r w:rsidRPr="00D57078">
        <w:rPr>
          <w:rFonts w:ascii="Arial" w:hAnsi="Arial" w:cs="Arial"/>
          <w:iCs/>
          <w:sz w:val="20"/>
          <w:szCs w:val="20"/>
        </w:rPr>
        <w:t xml:space="preserve">twarzane, oraz innych kwestiach </w:t>
      </w:r>
      <w:r w:rsidR="002C5959" w:rsidRPr="00D57078">
        <w:rPr>
          <w:rFonts w:ascii="Arial" w:hAnsi="Arial" w:cs="Arial"/>
          <w:iCs/>
          <w:sz w:val="20"/>
          <w:szCs w:val="20"/>
        </w:rPr>
        <w:t>określonych w art. 15 RO</w:t>
      </w:r>
      <w:r w:rsidR="00315675" w:rsidRPr="00D57078">
        <w:rPr>
          <w:rFonts w:ascii="Arial" w:hAnsi="Arial" w:cs="Arial"/>
          <w:iCs/>
          <w:sz w:val="20"/>
          <w:szCs w:val="20"/>
        </w:rPr>
        <w:t>DO, w tym prawa do kopii danych;</w:t>
      </w:r>
    </w:p>
    <w:p w14:paraId="1F152E4F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sprostowania danych;</w:t>
      </w:r>
    </w:p>
    <w:p w14:paraId="356EE821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bycia zapomnianym;</w:t>
      </w:r>
    </w:p>
    <w:p w14:paraId="614A7E37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ograniczenia przetwarzania;</w:t>
      </w:r>
    </w:p>
    <w:p w14:paraId="3E55F04E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przenoszenia danych;</w:t>
      </w:r>
    </w:p>
    <w:p w14:paraId="3962E581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sprzeciwu;</w:t>
      </w:r>
    </w:p>
    <w:p w14:paraId="04BF91CD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niepodlegania decyzji opierającej się wyłącznie na zautomatyzowanym prz</w:t>
      </w:r>
      <w:r w:rsidR="00315675" w:rsidRPr="00D57078">
        <w:rPr>
          <w:rFonts w:ascii="Arial" w:hAnsi="Arial" w:cs="Arial"/>
          <w:iCs/>
          <w:sz w:val="20"/>
          <w:szCs w:val="20"/>
        </w:rPr>
        <w:t>etwarzaniu (w tym profilowaniu);</w:t>
      </w:r>
    </w:p>
    <w:p w14:paraId="3A77575E" w14:textId="77777777" w:rsidR="00315675" w:rsidRPr="00D57078" w:rsidRDefault="002C5959" w:rsidP="00315675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informacji o naruszeniu ochrony danych.</w:t>
      </w:r>
    </w:p>
    <w:p w14:paraId="3A3EB35F" w14:textId="195F0CDB" w:rsidR="00315675" w:rsidRPr="00D57078" w:rsidRDefault="0031567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Ponadto, jeżeli Twoje dane osobowe są przetwarzane na podstawie zgody, przysługuje Ci prawo do jej wycofania. Zgoda może być wycofana w każdej chwili, co nie wpływa na legalność przetwarzania dokonywanego przed jej wycofaniem.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</w:t>
      </w:r>
    </w:p>
    <w:p w14:paraId="2F5E8EF2" w14:textId="77777777" w:rsidR="0080286F" w:rsidRPr="00D57078" w:rsidRDefault="004A6B24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 xml:space="preserve">W </w:t>
      </w:r>
      <w:r w:rsidR="00263C35" w:rsidRPr="00D57078">
        <w:rPr>
          <w:rFonts w:ascii="Arial" w:hAnsi="Arial" w:cs="Arial"/>
          <w:iCs/>
          <w:sz w:val="20"/>
          <w:szCs w:val="20"/>
        </w:rPr>
        <w:t xml:space="preserve">celu kontaktu odnośnie </w:t>
      </w:r>
      <w:r w:rsidRPr="00D57078">
        <w:rPr>
          <w:rFonts w:ascii="Arial" w:hAnsi="Arial" w:cs="Arial"/>
          <w:iCs/>
          <w:sz w:val="20"/>
          <w:szCs w:val="20"/>
        </w:rPr>
        <w:t>realizacji danego prawa</w:t>
      </w:r>
      <w:r w:rsidR="008406A5" w:rsidRPr="00D57078">
        <w:rPr>
          <w:rFonts w:ascii="Arial" w:hAnsi="Arial" w:cs="Arial"/>
          <w:iCs/>
          <w:sz w:val="20"/>
          <w:szCs w:val="20"/>
        </w:rPr>
        <w:t xml:space="preserve"> </w:t>
      </w:r>
      <w:r w:rsidR="0080286F" w:rsidRPr="00D57078">
        <w:rPr>
          <w:rFonts w:ascii="Arial" w:hAnsi="Arial" w:cs="Arial"/>
          <w:iCs/>
          <w:sz w:val="20"/>
          <w:szCs w:val="20"/>
        </w:rPr>
        <w:t>prosimy o kontakt poprzez:</w:t>
      </w:r>
    </w:p>
    <w:p w14:paraId="47A6B0FB" w14:textId="642A79E7" w:rsidR="008406A5" w:rsidRPr="008F7836" w:rsidRDefault="0080286F" w:rsidP="000F3DC2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A</w:t>
      </w:r>
      <w:r w:rsidR="008406A5" w:rsidRPr="00D57078">
        <w:rPr>
          <w:rFonts w:ascii="Arial" w:hAnsi="Arial" w:cs="Arial"/>
          <w:iCs/>
          <w:sz w:val="20"/>
          <w:szCs w:val="20"/>
        </w:rPr>
        <w:t>dres</w:t>
      </w:r>
      <w:r w:rsidRPr="00D57078">
        <w:rPr>
          <w:rFonts w:ascii="Arial" w:hAnsi="Arial" w:cs="Arial"/>
          <w:iCs/>
          <w:sz w:val="20"/>
          <w:szCs w:val="20"/>
        </w:rPr>
        <w:t xml:space="preserve"> email:</w:t>
      </w:r>
      <w:r w:rsidR="008406A5" w:rsidRPr="00D57078">
        <w:rPr>
          <w:rFonts w:ascii="Arial" w:hAnsi="Arial" w:cs="Arial"/>
          <w:iCs/>
          <w:sz w:val="20"/>
          <w:szCs w:val="20"/>
        </w:rPr>
        <w:t xml:space="preserve"> </w:t>
      </w:r>
      <w:r w:rsidR="008F7836" w:rsidRPr="008F7836">
        <w:rPr>
          <w:rFonts w:ascii="Arial" w:hAnsi="Arial" w:cs="Arial"/>
          <w:iCs/>
          <w:sz w:val="20"/>
          <w:szCs w:val="20"/>
        </w:rPr>
        <w:t>wena@wena.net.pl</w:t>
      </w:r>
    </w:p>
    <w:p w14:paraId="4E297336" w14:textId="77777777" w:rsidR="00315675" w:rsidRPr="00D57078" w:rsidRDefault="0031567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lastRenderedPageBreak/>
        <w:t>Bezpieczeństwo Twoich danych jest dla nas priorytetem, jeśli jednak uznasz, że przetwarzając Twoje dane osobowe naruszamy przepisy RODO, masz prawo wniesienia skargi do Prezesa Urzędu Ochrony Danych Osobowych.</w:t>
      </w:r>
    </w:p>
    <w:p w14:paraId="2BAF71D8" w14:textId="77777777" w:rsidR="00030B0A" w:rsidRPr="00D57078" w:rsidRDefault="00030B0A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6" w:name="_Toc514313390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Jak </w:t>
      </w:r>
      <w:r w:rsidR="002031CE" w:rsidRPr="00D57078">
        <w:rPr>
          <w:rFonts w:ascii="Arial" w:hAnsi="Arial" w:cs="Arial"/>
          <w:b w:val="0"/>
          <w:bCs w:val="0"/>
          <w:iCs/>
          <w:sz w:val="20"/>
          <w:szCs w:val="20"/>
        </w:rPr>
        <w:t>będziemy się</w:t>
      </w:r>
      <w:r w:rsidR="00D11123"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z Tobą kontaktowa</w:t>
      </w:r>
      <w:r w:rsidR="0080286F" w:rsidRPr="00D57078">
        <w:rPr>
          <w:rFonts w:ascii="Arial" w:hAnsi="Arial" w:cs="Arial"/>
          <w:b w:val="0"/>
          <w:bCs w:val="0"/>
          <w:iCs/>
          <w:sz w:val="20"/>
          <w:szCs w:val="20"/>
        </w:rPr>
        <w:t>ć</w:t>
      </w:r>
      <w:bookmarkEnd w:id="6"/>
    </w:p>
    <w:p w14:paraId="711CB8D0" w14:textId="77777777" w:rsidR="009D2CAD" w:rsidRPr="00D57078" w:rsidRDefault="009D2CAD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 xml:space="preserve">Informacji udzielamy na piśmie lub w inny sposób, w tym </w:t>
      </w:r>
      <w:r w:rsidR="00263C35" w:rsidRPr="00D57078">
        <w:rPr>
          <w:rFonts w:ascii="Arial" w:hAnsi="Arial" w:cs="Arial"/>
          <w:iCs/>
          <w:sz w:val="20"/>
          <w:szCs w:val="20"/>
        </w:rPr>
        <w:t xml:space="preserve">– </w:t>
      </w:r>
      <w:r w:rsidRPr="00D57078">
        <w:rPr>
          <w:rFonts w:ascii="Arial" w:hAnsi="Arial" w:cs="Arial"/>
          <w:iCs/>
          <w:sz w:val="20"/>
          <w:szCs w:val="20"/>
        </w:rPr>
        <w:t xml:space="preserve">w stosownych przypadkach – elektronicznie. Jeżeli tego zażądasz, informacji możemy udzielić ustnie, o ile innymi sposobami potwierdzimy Twoją tożsamość. </w:t>
      </w:r>
      <w:r w:rsidR="004167C5" w:rsidRPr="00D57078">
        <w:rPr>
          <w:rFonts w:ascii="Arial" w:hAnsi="Arial" w:cs="Arial"/>
          <w:iCs/>
          <w:sz w:val="20"/>
          <w:szCs w:val="20"/>
        </w:rPr>
        <w:t xml:space="preserve">Jeśli przekażesz </w:t>
      </w:r>
      <w:r w:rsidR="00315675" w:rsidRPr="00D57078">
        <w:rPr>
          <w:rFonts w:ascii="Arial" w:hAnsi="Arial" w:cs="Arial"/>
          <w:iCs/>
          <w:sz w:val="20"/>
          <w:szCs w:val="20"/>
        </w:rPr>
        <w:t>swoje żądanie elektronicznie, w </w:t>
      </w:r>
      <w:r w:rsidR="004167C5" w:rsidRPr="00D57078">
        <w:rPr>
          <w:rFonts w:ascii="Arial" w:hAnsi="Arial" w:cs="Arial"/>
          <w:iCs/>
          <w:sz w:val="20"/>
          <w:szCs w:val="20"/>
        </w:rPr>
        <w:t xml:space="preserve">miarę możliwości informacje także zostaną przekazane elektronicznie, chyba że wskażesz nam inną preferowaną formę komunikacji. </w:t>
      </w:r>
    </w:p>
    <w:p w14:paraId="6F27306C" w14:textId="77777777" w:rsidR="004167C5" w:rsidRPr="00D57078" w:rsidRDefault="002031CE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7" w:name="_Toc514313391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W jakim terminie spełnimy</w:t>
      </w:r>
      <w:r w:rsidR="00D11123"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Twoje żądanie</w:t>
      </w:r>
      <w:bookmarkEnd w:id="7"/>
      <w:r w:rsidR="004167C5"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14:paraId="53050955" w14:textId="4F6181EA" w:rsidR="00030B0A" w:rsidRPr="00D57078" w:rsidRDefault="004167C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 xml:space="preserve">Informacji staramy się udzielać </w:t>
      </w:r>
      <w:r w:rsidR="00476C3C" w:rsidRPr="00D57078">
        <w:rPr>
          <w:rFonts w:ascii="Arial" w:hAnsi="Arial" w:cs="Arial"/>
          <w:iCs/>
          <w:sz w:val="20"/>
          <w:szCs w:val="20"/>
        </w:rPr>
        <w:t>niezwłocznie</w:t>
      </w:r>
      <w:r w:rsidRPr="00D57078">
        <w:rPr>
          <w:rFonts w:ascii="Arial" w:hAnsi="Arial" w:cs="Arial"/>
          <w:iCs/>
          <w:sz w:val="20"/>
          <w:szCs w:val="20"/>
        </w:rPr>
        <w:t xml:space="preserve"> – z zasady w terminie miesiąca od otrzymania żądania. </w:t>
      </w:r>
      <w:r w:rsidR="00325482">
        <w:rPr>
          <w:rFonts w:ascii="Arial" w:hAnsi="Arial" w:cs="Arial"/>
          <w:iCs/>
          <w:sz w:val="20"/>
          <w:szCs w:val="20"/>
        </w:rPr>
        <w:br/>
      </w:r>
      <w:r w:rsidRPr="00D57078">
        <w:rPr>
          <w:rFonts w:ascii="Arial" w:hAnsi="Arial" w:cs="Arial"/>
          <w:iCs/>
          <w:sz w:val="20"/>
          <w:szCs w:val="20"/>
        </w:rPr>
        <w:t xml:space="preserve">W razie potrzeby termin </w:t>
      </w:r>
      <w:r w:rsidR="000F58A4" w:rsidRPr="00D57078">
        <w:rPr>
          <w:rFonts w:ascii="Arial" w:hAnsi="Arial" w:cs="Arial"/>
          <w:iCs/>
          <w:sz w:val="20"/>
          <w:szCs w:val="20"/>
        </w:rPr>
        <w:t>ten może zostać przedłużony</w:t>
      </w:r>
      <w:r w:rsidRPr="00D57078">
        <w:rPr>
          <w:rFonts w:ascii="Arial" w:hAnsi="Arial" w:cs="Arial"/>
          <w:iCs/>
          <w:sz w:val="20"/>
          <w:szCs w:val="20"/>
        </w:rPr>
        <w:t xml:space="preserve"> o kolejne dwa miesiące z uwagi na skomplikowany charakter żądania. Jednak w każdym przypadku, w terminie miesiąca od otrzymania żądania poinformujemy Cię o podjętych działaniach i (w stosownych przypadkach) o przedłużeniu terminu, z podaniem przyczyny takiego opóźnienia.</w:t>
      </w:r>
    </w:p>
    <w:p w14:paraId="7E2D55D7" w14:textId="77777777" w:rsidR="00727CFD" w:rsidRPr="00D57078" w:rsidRDefault="00727CFD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8" w:name="_Toc514313392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Podwykonawcy</w:t>
      </w:r>
      <w:r w:rsidR="001B2EC4" w:rsidRPr="00D57078">
        <w:rPr>
          <w:rFonts w:ascii="Arial" w:hAnsi="Arial" w:cs="Arial"/>
          <w:b w:val="0"/>
          <w:bCs w:val="0"/>
          <w:iCs/>
          <w:sz w:val="20"/>
          <w:szCs w:val="20"/>
        </w:rPr>
        <w:t>/podmioty przetwarzające</w:t>
      </w:r>
      <w:bookmarkEnd w:id="8"/>
    </w:p>
    <w:p w14:paraId="40CB3972" w14:textId="595A2E65" w:rsidR="00727CFD" w:rsidRPr="00573039" w:rsidRDefault="001B2EC4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Jeżeli współpracujemy z podmiotami, które w naszym imieniu przetwarzają dane osobowe, korzystamy wyłącznie z usług takich podmiotów przetwarzających, które zapewniają wystarczające gwarancje wdrożenia odpowiednich środków technicznych i organizacyjnych, by przetwarzanie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danych</w:t>
      </w:r>
      <w:r w:rsidRPr="00D57078">
        <w:rPr>
          <w:rFonts w:ascii="Arial" w:hAnsi="Arial" w:cs="Arial"/>
          <w:iCs/>
          <w:sz w:val="20"/>
          <w:szCs w:val="20"/>
        </w:rPr>
        <w:t xml:space="preserve"> spełniało wymog</w:t>
      </w:r>
      <w:r w:rsidRPr="00573039">
        <w:rPr>
          <w:rFonts w:ascii="Arial" w:hAnsi="Arial" w:cs="Arial"/>
          <w:iCs/>
          <w:sz w:val="20"/>
          <w:szCs w:val="20"/>
        </w:rPr>
        <w:t xml:space="preserve">i RODO i chroniło prawa osób, których dane dotyczą. </w:t>
      </w:r>
    </w:p>
    <w:p w14:paraId="738098C8" w14:textId="2AC5B758" w:rsidR="00777C2F" w:rsidRPr="00573039" w:rsidRDefault="00424292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573039">
        <w:rPr>
          <w:rFonts w:ascii="Arial" w:hAnsi="Arial" w:cs="Arial"/>
          <w:iCs/>
          <w:sz w:val="20"/>
          <w:szCs w:val="20"/>
        </w:rPr>
        <w:t xml:space="preserve">Szczegółowo sprawdzamy podmioty, którym powierzamy przetwarzanie Twoich danych. Zawieramy </w:t>
      </w:r>
      <w:r w:rsidR="00325482" w:rsidRPr="00573039">
        <w:rPr>
          <w:rFonts w:ascii="Arial" w:hAnsi="Arial" w:cs="Arial"/>
          <w:iCs/>
          <w:sz w:val="20"/>
          <w:szCs w:val="20"/>
        </w:rPr>
        <w:br/>
      </w:r>
      <w:r w:rsidRPr="00573039">
        <w:rPr>
          <w:rFonts w:ascii="Arial" w:hAnsi="Arial" w:cs="Arial"/>
          <w:iCs/>
          <w:sz w:val="20"/>
          <w:szCs w:val="20"/>
        </w:rPr>
        <w:t xml:space="preserve">z nimi szczegółowe umowy, a także dokonujemy okresowych kontroli zgodności operacji przetwarzania z treścią takie umowy i przepisami prawa. </w:t>
      </w:r>
    </w:p>
    <w:p w14:paraId="2D894D3C" w14:textId="77777777" w:rsidR="00573039" w:rsidRPr="00573039" w:rsidRDefault="00573039" w:rsidP="00573039">
      <w:pPr>
        <w:tabs>
          <w:tab w:val="left" w:pos="780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</w:rPr>
      </w:pPr>
      <w:bookmarkStart w:id="9" w:name="_Toc514313393"/>
      <w:r w:rsidRPr="00573039">
        <w:rPr>
          <w:rFonts w:ascii="Arial" w:hAnsi="Arial" w:cs="Arial"/>
          <w:sz w:val="20"/>
          <w:szCs w:val="20"/>
        </w:rPr>
        <w:t>Odbiorcami Pana/Pani danych osobowych mogą być:</w:t>
      </w:r>
      <w:r w:rsidRPr="00573039">
        <w:rPr>
          <w:rFonts w:ascii="Arial" w:eastAsia="Arial" w:hAnsi="Arial" w:cs="Arial"/>
          <w:sz w:val="20"/>
          <w:szCs w:val="20"/>
        </w:rPr>
        <w:t xml:space="preserve"> </w:t>
      </w:r>
    </w:p>
    <w:p w14:paraId="0764B1B2" w14:textId="77777777" w:rsidR="00573039" w:rsidRPr="00573039" w:rsidRDefault="00573039" w:rsidP="00573039">
      <w:pPr>
        <w:tabs>
          <w:tab w:val="left" w:pos="780"/>
        </w:tabs>
        <w:spacing w:line="0" w:lineRule="atLeast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3D01A44C" w14:textId="77777777" w:rsidR="00573039" w:rsidRPr="00573039" w:rsidRDefault="00573039" w:rsidP="00573039">
      <w:pPr>
        <w:pStyle w:val="Akapitzlist"/>
        <w:numPr>
          <w:ilvl w:val="0"/>
          <w:numId w:val="10"/>
        </w:numPr>
        <w:tabs>
          <w:tab w:val="left" w:pos="780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573039">
        <w:rPr>
          <w:rFonts w:ascii="Arial" w:eastAsia="Arial" w:hAnsi="Arial" w:cs="Arial"/>
          <w:sz w:val="20"/>
          <w:szCs w:val="20"/>
        </w:rPr>
        <w:t xml:space="preserve">podmioty i organy upoważnione do przetwarzania danych osobowych na podstawie przepisów prawa, banki w przypadku konieczności prowadzenia rozliczeń, </w:t>
      </w:r>
    </w:p>
    <w:p w14:paraId="0308DF04" w14:textId="77777777" w:rsidR="00573039" w:rsidRPr="00573039" w:rsidRDefault="00573039" w:rsidP="00573039">
      <w:pPr>
        <w:pStyle w:val="Akapitzlist"/>
        <w:numPr>
          <w:ilvl w:val="0"/>
          <w:numId w:val="10"/>
        </w:numPr>
        <w:tabs>
          <w:tab w:val="left" w:pos="780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573039">
        <w:rPr>
          <w:rFonts w:ascii="Arial" w:eastAsia="Arial" w:hAnsi="Arial" w:cs="Arial"/>
          <w:sz w:val="20"/>
          <w:szCs w:val="20"/>
        </w:rPr>
        <w:t>instytucje udzielające dofinansowania na cel wykonania umowy zawartej z Administratorem,</w:t>
      </w:r>
    </w:p>
    <w:p w14:paraId="0660430C" w14:textId="77777777" w:rsidR="00573039" w:rsidRPr="00573039" w:rsidRDefault="00573039" w:rsidP="00573039">
      <w:pPr>
        <w:pStyle w:val="Akapitzlist"/>
        <w:numPr>
          <w:ilvl w:val="0"/>
          <w:numId w:val="10"/>
        </w:numPr>
        <w:tabs>
          <w:tab w:val="left" w:pos="780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573039">
        <w:rPr>
          <w:rFonts w:ascii="Arial" w:eastAsia="Arial" w:hAnsi="Arial" w:cs="Arial"/>
          <w:sz w:val="20"/>
          <w:szCs w:val="20"/>
        </w:rPr>
        <w:t xml:space="preserve">podmioty współpracujące w ramach kampanii marketingowych, </w:t>
      </w:r>
    </w:p>
    <w:p w14:paraId="35F8C561" w14:textId="77777777" w:rsidR="00573039" w:rsidRPr="00573039" w:rsidRDefault="00573039" w:rsidP="00573039">
      <w:pPr>
        <w:pStyle w:val="Akapitzlist"/>
        <w:numPr>
          <w:ilvl w:val="0"/>
          <w:numId w:val="10"/>
        </w:numPr>
        <w:tabs>
          <w:tab w:val="left" w:pos="780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573039">
        <w:rPr>
          <w:rFonts w:ascii="Arial" w:eastAsia="Arial" w:hAnsi="Arial" w:cs="Arial"/>
          <w:sz w:val="20"/>
          <w:szCs w:val="20"/>
        </w:rPr>
        <w:t>kurierzy,</w:t>
      </w:r>
    </w:p>
    <w:p w14:paraId="23B8F68B" w14:textId="77777777" w:rsidR="00573039" w:rsidRPr="00573039" w:rsidRDefault="00573039" w:rsidP="00573039">
      <w:pPr>
        <w:pStyle w:val="Akapitzlist"/>
        <w:numPr>
          <w:ilvl w:val="0"/>
          <w:numId w:val="10"/>
        </w:numPr>
        <w:tabs>
          <w:tab w:val="left" w:pos="780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573039">
        <w:rPr>
          <w:rFonts w:ascii="Arial" w:eastAsia="Arial" w:hAnsi="Arial" w:cs="Arial"/>
          <w:sz w:val="20"/>
          <w:szCs w:val="20"/>
        </w:rPr>
        <w:t>firma świadcząca usługi rachunkowe,</w:t>
      </w:r>
    </w:p>
    <w:p w14:paraId="09D6F4A9" w14:textId="77777777" w:rsidR="00573039" w:rsidRPr="00573039" w:rsidRDefault="00573039" w:rsidP="00573039">
      <w:pPr>
        <w:pStyle w:val="Akapitzlist"/>
        <w:numPr>
          <w:ilvl w:val="0"/>
          <w:numId w:val="10"/>
        </w:numPr>
        <w:tabs>
          <w:tab w:val="left" w:pos="780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573039">
        <w:rPr>
          <w:rFonts w:ascii="Arial" w:eastAsia="Arial" w:hAnsi="Arial" w:cs="Arial"/>
          <w:sz w:val="20"/>
          <w:szCs w:val="20"/>
        </w:rPr>
        <w:t>dostawcy usług chmurowych i hostingowych,</w:t>
      </w:r>
    </w:p>
    <w:p w14:paraId="1674B9C9" w14:textId="77777777" w:rsidR="00573039" w:rsidRPr="00573039" w:rsidRDefault="00573039" w:rsidP="00573039">
      <w:pPr>
        <w:pStyle w:val="Akapitzlist"/>
        <w:numPr>
          <w:ilvl w:val="0"/>
          <w:numId w:val="10"/>
        </w:numPr>
        <w:tabs>
          <w:tab w:val="left" w:pos="780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573039">
        <w:rPr>
          <w:rFonts w:ascii="Arial" w:eastAsia="Arial" w:hAnsi="Arial" w:cs="Arial"/>
          <w:sz w:val="20"/>
          <w:szCs w:val="20"/>
        </w:rPr>
        <w:t>dostawcy systemów IT,</w:t>
      </w:r>
    </w:p>
    <w:p w14:paraId="170804F3" w14:textId="77777777" w:rsidR="00573039" w:rsidRPr="00573039" w:rsidRDefault="00573039" w:rsidP="00573039">
      <w:pPr>
        <w:pStyle w:val="Akapitzlist"/>
        <w:numPr>
          <w:ilvl w:val="0"/>
          <w:numId w:val="10"/>
        </w:numPr>
        <w:tabs>
          <w:tab w:val="left" w:pos="780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573039">
        <w:rPr>
          <w:rFonts w:ascii="Arial" w:eastAsia="Arial" w:hAnsi="Arial" w:cs="Arial"/>
          <w:sz w:val="20"/>
          <w:szCs w:val="20"/>
        </w:rPr>
        <w:t>obsługa informatyczna,</w:t>
      </w:r>
    </w:p>
    <w:p w14:paraId="29B2A935" w14:textId="77777777" w:rsidR="00573039" w:rsidRPr="00573039" w:rsidRDefault="00573039" w:rsidP="00573039">
      <w:pPr>
        <w:pStyle w:val="Akapitzlist"/>
        <w:numPr>
          <w:ilvl w:val="0"/>
          <w:numId w:val="10"/>
        </w:numPr>
        <w:tabs>
          <w:tab w:val="left" w:pos="780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573039">
        <w:rPr>
          <w:rFonts w:ascii="Arial" w:eastAsia="Arial" w:hAnsi="Arial" w:cs="Arial"/>
          <w:sz w:val="20"/>
          <w:szCs w:val="20"/>
        </w:rPr>
        <w:t>Magnat Net Sp. z o.o. Sp.k.,</w:t>
      </w:r>
    </w:p>
    <w:p w14:paraId="4612224E" w14:textId="77777777" w:rsidR="00573039" w:rsidRPr="00573039" w:rsidRDefault="00573039" w:rsidP="00573039">
      <w:pPr>
        <w:pStyle w:val="Akapitzlist"/>
        <w:numPr>
          <w:ilvl w:val="0"/>
          <w:numId w:val="10"/>
        </w:numPr>
        <w:tabs>
          <w:tab w:val="left" w:pos="780"/>
        </w:tabs>
        <w:spacing w:after="0" w:line="0" w:lineRule="atLeast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730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Właściciel portalu społecznościowego Facebook na niepodlegających zmianie zasadach dotyczących danych określonych przez Facebook dostępnych pod adresem https://www.facebook.com/about/privacy.</w:t>
      </w:r>
    </w:p>
    <w:p w14:paraId="0D0DF156" w14:textId="4E1182CB" w:rsidR="00FF7764" w:rsidRPr="00573039" w:rsidRDefault="70B703F7" w:rsidP="70B703F7">
      <w:pPr>
        <w:pStyle w:val="Nagwek1"/>
        <w:numPr>
          <w:ilvl w:val="0"/>
          <w:numId w:val="7"/>
        </w:numPr>
        <w:spacing w:line="312" w:lineRule="auto"/>
        <w:rPr>
          <w:rFonts w:ascii="Arial" w:hAnsi="Arial" w:cs="Arial"/>
          <w:b w:val="0"/>
          <w:bCs w:val="0"/>
          <w:iCs/>
          <w:sz w:val="20"/>
          <w:szCs w:val="20"/>
        </w:rPr>
      </w:pPr>
      <w:r w:rsidRPr="00573039">
        <w:rPr>
          <w:rFonts w:ascii="Arial" w:hAnsi="Arial" w:cs="Arial"/>
          <w:b w:val="0"/>
          <w:bCs w:val="0"/>
          <w:iCs/>
          <w:sz w:val="20"/>
          <w:szCs w:val="20"/>
        </w:rPr>
        <w:t>Jak dbamy o</w:t>
      </w:r>
      <w:r w:rsidR="00476C3C" w:rsidRPr="00573039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Pr="00573039">
        <w:rPr>
          <w:rFonts w:ascii="Arial" w:hAnsi="Arial" w:cs="Arial"/>
          <w:b w:val="0"/>
          <w:bCs w:val="0"/>
          <w:iCs/>
          <w:sz w:val="20"/>
          <w:szCs w:val="20"/>
        </w:rPr>
        <w:t>przetwarzanie</w:t>
      </w:r>
      <w:r w:rsidR="00476C3C" w:rsidRPr="00573039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Pr="00573039">
        <w:rPr>
          <w:rFonts w:ascii="Arial" w:hAnsi="Arial" w:cs="Arial"/>
          <w:b w:val="0"/>
          <w:bCs w:val="0"/>
          <w:iCs/>
          <w:sz w:val="20"/>
          <w:szCs w:val="20"/>
        </w:rPr>
        <w:t>Twoich danych</w:t>
      </w:r>
      <w:bookmarkEnd w:id="9"/>
    </w:p>
    <w:p w14:paraId="7EE7FD41" w14:textId="5BDD533A" w:rsidR="0090267B" w:rsidRPr="00D57078" w:rsidRDefault="00263C3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Ab</w:t>
      </w:r>
      <w:r w:rsidR="0090267B" w:rsidRPr="00D57078">
        <w:rPr>
          <w:rFonts w:ascii="Arial" w:hAnsi="Arial" w:cs="Arial"/>
          <w:iCs/>
          <w:sz w:val="20"/>
          <w:szCs w:val="20"/>
        </w:rPr>
        <w:t>y sprostać wymogom prawa</w:t>
      </w:r>
      <w:r w:rsidR="00325482">
        <w:rPr>
          <w:rFonts w:ascii="Arial" w:hAnsi="Arial" w:cs="Arial"/>
          <w:iCs/>
          <w:sz w:val="20"/>
          <w:szCs w:val="20"/>
        </w:rPr>
        <w:t>,</w:t>
      </w:r>
      <w:r w:rsidR="0090267B" w:rsidRPr="00D57078">
        <w:rPr>
          <w:rFonts w:ascii="Arial" w:hAnsi="Arial" w:cs="Arial"/>
          <w:iCs/>
          <w:sz w:val="20"/>
          <w:szCs w:val="20"/>
        </w:rPr>
        <w:t xml:space="preserve"> opracowaliśmy szczegółowe procedury obejmujące takie zagadnienia jak m.in.: </w:t>
      </w:r>
    </w:p>
    <w:p w14:paraId="517A49B4" w14:textId="2BF6005F" w:rsidR="0090267B" w:rsidRPr="00D57078" w:rsidRDefault="0090267B" w:rsidP="000F3DC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ochrona danych w fazie projekt</w:t>
      </w:r>
      <w:r w:rsidR="00DD366C" w:rsidRPr="00D57078">
        <w:rPr>
          <w:rFonts w:ascii="Arial" w:hAnsi="Arial" w:cs="Arial"/>
          <w:iCs/>
          <w:sz w:val="20"/>
          <w:szCs w:val="20"/>
        </w:rPr>
        <w:t>owani i domyślna ochrona danych</w:t>
      </w:r>
      <w:r w:rsidR="00476C3C" w:rsidRPr="00D57078">
        <w:rPr>
          <w:rFonts w:ascii="Arial" w:hAnsi="Arial" w:cs="Arial"/>
          <w:iCs/>
          <w:sz w:val="20"/>
          <w:szCs w:val="20"/>
        </w:rPr>
        <w:t>;</w:t>
      </w:r>
    </w:p>
    <w:p w14:paraId="12BE2FA3" w14:textId="05FB99D2" w:rsidR="0090267B" w:rsidRPr="00D57078" w:rsidRDefault="0090267B" w:rsidP="000F3DC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lastRenderedPageBreak/>
        <w:t>ocena skutków dla ochrony danych</w:t>
      </w:r>
      <w:r w:rsidR="00476C3C" w:rsidRPr="00D57078">
        <w:rPr>
          <w:rFonts w:ascii="Arial" w:hAnsi="Arial" w:cs="Arial"/>
          <w:iCs/>
          <w:sz w:val="20"/>
          <w:szCs w:val="20"/>
        </w:rPr>
        <w:t>;</w:t>
      </w:r>
    </w:p>
    <w:p w14:paraId="1EFE843F" w14:textId="21E71313" w:rsidR="0090267B" w:rsidRPr="00D57078" w:rsidRDefault="00DD366C" w:rsidP="000F3DC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notyfikacja</w:t>
      </w:r>
      <w:r w:rsidR="0090267B" w:rsidRPr="00D57078">
        <w:rPr>
          <w:rFonts w:ascii="Arial" w:hAnsi="Arial" w:cs="Arial"/>
          <w:iCs/>
          <w:sz w:val="20"/>
          <w:szCs w:val="20"/>
        </w:rPr>
        <w:t xml:space="preserve"> naruszeń</w:t>
      </w:r>
      <w:r w:rsidR="00476C3C" w:rsidRPr="00D57078">
        <w:rPr>
          <w:rFonts w:ascii="Arial" w:hAnsi="Arial" w:cs="Arial"/>
          <w:iCs/>
          <w:sz w:val="20"/>
          <w:szCs w:val="20"/>
        </w:rPr>
        <w:t>;</w:t>
      </w:r>
    </w:p>
    <w:p w14:paraId="3A42C40E" w14:textId="27ACCBFC" w:rsidR="0090267B" w:rsidRPr="00D57078" w:rsidRDefault="00DD53D2" w:rsidP="000F3DC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prowadzenie</w:t>
      </w:r>
      <w:r w:rsidR="0090267B" w:rsidRPr="00D57078">
        <w:rPr>
          <w:rFonts w:ascii="Arial" w:hAnsi="Arial" w:cs="Arial"/>
          <w:iCs/>
          <w:sz w:val="20"/>
          <w:szCs w:val="20"/>
        </w:rPr>
        <w:t xml:space="preserve"> rejestru czynności przetwarzania danych</w:t>
      </w:r>
      <w:r w:rsidR="00476C3C" w:rsidRPr="00D57078">
        <w:rPr>
          <w:rFonts w:ascii="Arial" w:hAnsi="Arial" w:cs="Arial"/>
          <w:iCs/>
          <w:sz w:val="20"/>
          <w:szCs w:val="20"/>
        </w:rPr>
        <w:t>;</w:t>
      </w:r>
    </w:p>
    <w:p w14:paraId="4356CDFF" w14:textId="28B3E90D" w:rsidR="0090267B" w:rsidRPr="00D57078" w:rsidRDefault="00DD366C" w:rsidP="000F3DC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retencja</w:t>
      </w:r>
      <w:r w:rsidR="0090267B" w:rsidRPr="00D57078">
        <w:rPr>
          <w:rFonts w:ascii="Arial" w:hAnsi="Arial" w:cs="Arial"/>
          <w:iCs/>
          <w:sz w:val="20"/>
          <w:szCs w:val="20"/>
        </w:rPr>
        <w:t xml:space="preserve"> danych</w:t>
      </w:r>
      <w:r w:rsidR="00476C3C" w:rsidRPr="00D57078">
        <w:rPr>
          <w:rFonts w:ascii="Arial" w:hAnsi="Arial" w:cs="Arial"/>
          <w:iCs/>
          <w:sz w:val="20"/>
          <w:szCs w:val="20"/>
        </w:rPr>
        <w:t>;</w:t>
      </w:r>
    </w:p>
    <w:p w14:paraId="5CD1F6AD" w14:textId="3D59FDCB" w:rsidR="0090267B" w:rsidRPr="00D57078" w:rsidRDefault="00DD366C" w:rsidP="000F3DC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realizacja</w:t>
      </w:r>
      <w:r w:rsidR="0090267B" w:rsidRPr="00D57078">
        <w:rPr>
          <w:rFonts w:ascii="Arial" w:hAnsi="Arial" w:cs="Arial"/>
          <w:iCs/>
          <w:sz w:val="20"/>
          <w:szCs w:val="20"/>
        </w:rPr>
        <w:t xml:space="preserve"> praw osób, których dane dotyczą</w:t>
      </w:r>
      <w:r w:rsidR="00476C3C" w:rsidRPr="00D57078">
        <w:rPr>
          <w:rFonts w:ascii="Arial" w:hAnsi="Arial" w:cs="Arial"/>
          <w:iCs/>
          <w:sz w:val="20"/>
          <w:szCs w:val="20"/>
        </w:rPr>
        <w:t>;</w:t>
      </w:r>
    </w:p>
    <w:p w14:paraId="55350942" w14:textId="77777777" w:rsidR="0090267B" w:rsidRPr="00D57078" w:rsidRDefault="00D16B70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Regularnie sprawdzamy i aktualizujemy naszą dokumentację, by móc wykazać spełnienie wymag</w:t>
      </w:r>
      <w:r w:rsidR="00AB6845" w:rsidRPr="00D57078">
        <w:rPr>
          <w:rFonts w:ascii="Arial" w:hAnsi="Arial" w:cs="Arial"/>
          <w:iCs/>
          <w:sz w:val="20"/>
          <w:szCs w:val="20"/>
        </w:rPr>
        <w:t>ań prawa zgodnie ze sformułowaną</w:t>
      </w:r>
      <w:r w:rsidRPr="00D57078">
        <w:rPr>
          <w:rFonts w:ascii="Arial" w:hAnsi="Arial" w:cs="Arial"/>
          <w:iCs/>
          <w:sz w:val="20"/>
          <w:szCs w:val="20"/>
        </w:rPr>
        <w:t xml:space="preserve"> w RODO zasadą rozli</w:t>
      </w:r>
      <w:r w:rsidR="00315675" w:rsidRPr="00D57078">
        <w:rPr>
          <w:rFonts w:ascii="Arial" w:hAnsi="Arial" w:cs="Arial"/>
          <w:iCs/>
          <w:sz w:val="20"/>
          <w:szCs w:val="20"/>
        </w:rPr>
        <w:t>czalności, ale też w trosce o </w:t>
      </w:r>
      <w:r w:rsidRPr="00D57078">
        <w:rPr>
          <w:rFonts w:ascii="Arial" w:hAnsi="Arial" w:cs="Arial"/>
          <w:iCs/>
          <w:sz w:val="20"/>
          <w:szCs w:val="20"/>
        </w:rPr>
        <w:t xml:space="preserve">interesy osób, których dane dotyczą staramy się inkorporować do niej najlepsze praktyki rynkowe. </w:t>
      </w:r>
    </w:p>
    <w:p w14:paraId="152CBEBD" w14:textId="77777777" w:rsidR="00C12308" w:rsidRPr="00D57078" w:rsidRDefault="70B703F7" w:rsidP="70B703F7">
      <w:pPr>
        <w:pStyle w:val="Nagwek1"/>
        <w:numPr>
          <w:ilvl w:val="0"/>
          <w:numId w:val="1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10" w:name="_Toc514313394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Retencja danych</w:t>
      </w:r>
      <w:bookmarkEnd w:id="10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14:paraId="541599E8" w14:textId="34EB2C8E" w:rsidR="00472D94" w:rsidRPr="00D57078" w:rsidRDefault="00472D94" w:rsidP="00D83AFD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Dane osobowe przechowujemy w formie umożliwiającej identyfikację osoby, której dane dotyczą, przez okres nie dłuższy, niż jest to niezbędne do celów, w których dane te są przetwarzane. Po upływie takiego okresu dane anonimizujemy (pozbawiamy cech umożl</w:t>
      </w:r>
      <w:r w:rsidR="00263C35" w:rsidRPr="00D57078">
        <w:rPr>
          <w:rFonts w:ascii="Arial" w:hAnsi="Arial" w:cs="Arial"/>
          <w:iCs/>
          <w:sz w:val="20"/>
          <w:szCs w:val="20"/>
        </w:rPr>
        <w:t>i</w:t>
      </w:r>
      <w:r w:rsidRPr="00D57078">
        <w:rPr>
          <w:rFonts w:ascii="Arial" w:hAnsi="Arial" w:cs="Arial"/>
          <w:iCs/>
          <w:sz w:val="20"/>
          <w:szCs w:val="20"/>
        </w:rPr>
        <w:t>wiających zidentyfikowanie danej osoby) albo usuwamy. W procedurze retencji zapewniamy</w:t>
      </w:r>
      <w:r w:rsidR="00DD53D2" w:rsidRPr="00D57078">
        <w:rPr>
          <w:rFonts w:ascii="Arial" w:hAnsi="Arial" w:cs="Arial"/>
          <w:iCs/>
          <w:sz w:val="20"/>
          <w:szCs w:val="20"/>
        </w:rPr>
        <w:t xml:space="preserve"> </w:t>
      </w:r>
      <w:r w:rsidRPr="00D57078">
        <w:rPr>
          <w:rFonts w:ascii="Arial" w:hAnsi="Arial" w:cs="Arial"/>
          <w:iCs/>
          <w:sz w:val="20"/>
          <w:szCs w:val="20"/>
        </w:rPr>
        <w:t>ograniczenie okresu przechowywania danych osobowych do ścisłego minimum</w:t>
      </w:r>
      <w:r w:rsidR="00CD5482" w:rsidRPr="00D57078">
        <w:rPr>
          <w:rFonts w:ascii="Arial" w:hAnsi="Arial" w:cs="Arial"/>
          <w:iCs/>
          <w:sz w:val="20"/>
          <w:szCs w:val="20"/>
        </w:rPr>
        <w:t>.</w:t>
      </w:r>
    </w:p>
    <w:p w14:paraId="07412208" w14:textId="77777777" w:rsidR="0090267B" w:rsidRPr="00D57078" w:rsidRDefault="00263C3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Okres przetwarzania danych określamy</w:t>
      </w:r>
      <w:r w:rsidR="00472D94" w:rsidRPr="00D57078">
        <w:rPr>
          <w:rFonts w:ascii="Arial" w:hAnsi="Arial" w:cs="Arial"/>
          <w:iCs/>
          <w:sz w:val="20"/>
          <w:szCs w:val="20"/>
        </w:rPr>
        <w:t xml:space="preserve"> w pierwszej kolejności na podstawie przepisów prawa (np. czas przechowywania dokumentacji pracowniczej, dokumentów rachunkowych), a także usprawiedliwionego interesu administratora (np. działalność marketingowa). Polityka retencji obejmuje zarówno dane przetwarzane w postaci papierowej, jak i elektronicznej. </w:t>
      </w:r>
    </w:p>
    <w:p w14:paraId="5710B106" w14:textId="77777777" w:rsidR="00940270" w:rsidRPr="00D57078" w:rsidRDefault="70B703F7" w:rsidP="70B703F7">
      <w:pPr>
        <w:pStyle w:val="Nagwek1"/>
        <w:numPr>
          <w:ilvl w:val="0"/>
          <w:numId w:val="1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11" w:name="_Toc514313395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Upoważnienia</w:t>
      </w:r>
      <w:bookmarkEnd w:id="11"/>
    </w:p>
    <w:p w14:paraId="0C8EA3C9" w14:textId="77777777" w:rsidR="008B59E9" w:rsidRPr="00D57078" w:rsidRDefault="005E1B95" w:rsidP="008B59E9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Zapewniamy</w:t>
      </w:r>
      <w:r w:rsidR="00263C35" w:rsidRPr="00D57078">
        <w:rPr>
          <w:rFonts w:ascii="Arial" w:hAnsi="Arial" w:cs="Arial"/>
          <w:iCs/>
          <w:sz w:val="20"/>
          <w:szCs w:val="20"/>
        </w:rPr>
        <w:t>,</w:t>
      </w:r>
      <w:r w:rsidRPr="00D57078">
        <w:rPr>
          <w:rFonts w:ascii="Arial" w:hAnsi="Arial" w:cs="Arial"/>
          <w:iCs/>
          <w:sz w:val="20"/>
          <w:szCs w:val="20"/>
        </w:rPr>
        <w:t xml:space="preserve"> by każda osoba działająca z naszego upoważnienia i mająca dostęp do Twoich danych osobowych przetwarzała je wyłącznie na nasze polecenie, chyba że inne </w:t>
      </w:r>
      <w:r w:rsidR="00FD0F5B" w:rsidRPr="00D57078">
        <w:rPr>
          <w:rFonts w:ascii="Arial" w:hAnsi="Arial" w:cs="Arial"/>
          <w:iCs/>
          <w:sz w:val="20"/>
          <w:szCs w:val="20"/>
        </w:rPr>
        <w:t>wymagania</w:t>
      </w:r>
      <w:r w:rsidRPr="00D57078">
        <w:rPr>
          <w:rFonts w:ascii="Arial" w:hAnsi="Arial" w:cs="Arial"/>
          <w:iCs/>
          <w:sz w:val="20"/>
          <w:szCs w:val="20"/>
        </w:rPr>
        <w:t xml:space="preserve"> wynikają z prawa Unii lub prawa państwa członkowskiego</w:t>
      </w:r>
    </w:p>
    <w:p w14:paraId="21DA51D6" w14:textId="4B937474" w:rsidR="008B59E9" w:rsidRDefault="70B703F7" w:rsidP="70B703F7">
      <w:pPr>
        <w:pStyle w:val="Nagwek1"/>
        <w:numPr>
          <w:ilvl w:val="0"/>
          <w:numId w:val="1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12" w:name="_Toc514313396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Pliki cookies</w:t>
      </w:r>
      <w:bookmarkEnd w:id="12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14:paraId="72E76885" w14:textId="77777777" w:rsidR="007C565A" w:rsidRPr="007C565A" w:rsidRDefault="007C565A" w:rsidP="007C565A"/>
    <w:p w14:paraId="78E50FC5" w14:textId="32A1A31D" w:rsidR="00C62AC4" w:rsidRDefault="00C62AC4" w:rsidP="00C62AC4">
      <w:pPr>
        <w:pStyle w:val="Akapitzlist"/>
        <w:spacing w:after="0"/>
        <w:jc w:val="both"/>
      </w:pPr>
      <w:r>
        <w:t>Polityka korzystania przez serwis z plików cookies (ciasteczek).</w:t>
      </w:r>
    </w:p>
    <w:p w14:paraId="7DFB5F7B" w14:textId="77777777" w:rsidR="007C565A" w:rsidRDefault="007C565A" w:rsidP="00C62AC4">
      <w:pPr>
        <w:pStyle w:val="Akapitzlist"/>
        <w:spacing w:after="0"/>
        <w:jc w:val="both"/>
      </w:pPr>
    </w:p>
    <w:p w14:paraId="069AEFEE" w14:textId="77777777" w:rsidR="00C62AC4" w:rsidRDefault="00C62AC4" w:rsidP="00C62AC4">
      <w:pPr>
        <w:pStyle w:val="Akapitzlist"/>
        <w:spacing w:after="0"/>
        <w:jc w:val="both"/>
      </w:pPr>
      <w:r>
        <w:t>a) Pliki cookies (tzw. „ciasteczka”) stanowią dane informatyczne, w szczególności pliki tekstowe, które przechowywane są w urządzeniu końcowym Użytkownika Serwisu i przeznaczone są do korzystania ze stron internetowych Serwisu. Cookies zazwyczaj zawierają nazwę strony internetowej, z której pochodzą, czas przechowywania ich na urządzeniu końcowym oraz unikalny numer.</w:t>
      </w:r>
    </w:p>
    <w:p w14:paraId="00F33E94" w14:textId="77777777" w:rsidR="00C62AC4" w:rsidRDefault="00C62AC4" w:rsidP="00C62AC4">
      <w:pPr>
        <w:pStyle w:val="Akapitzlist"/>
        <w:spacing w:after="0"/>
        <w:jc w:val="both"/>
      </w:pPr>
      <w:r>
        <w:t>b) Podmiotem zamieszczającym na urządzeniu końcowym Użytkownika Serwisu pliki cookies oraz uzyskującym do nich dostęp jest właściciel serwisu</w:t>
      </w:r>
    </w:p>
    <w:p w14:paraId="0EB46153" w14:textId="2F8AEA9F" w:rsidR="00C62AC4" w:rsidRDefault="00C62AC4" w:rsidP="00C62AC4">
      <w:pPr>
        <w:pStyle w:val="Akapitzlist"/>
        <w:spacing w:after="0"/>
        <w:jc w:val="both"/>
      </w:pPr>
      <w:r>
        <w:t>c) Mechanizm cookies nie jest wykorzystywany do pozyskiwania jakichkolwiek informacji o użytkownikach serwisu ani śledzenia ich nawigacji. Pliki Cookies stosowane w serwisie nie przechowuje żadnych danych osobowych ani innych informacji zebranych od użytkowników i służą do celów statystycznych.</w:t>
      </w:r>
    </w:p>
    <w:p w14:paraId="3906716A" w14:textId="77777777" w:rsidR="00C62AC4" w:rsidRDefault="00C62AC4" w:rsidP="00C62AC4">
      <w:pPr>
        <w:pStyle w:val="Akapitzlist"/>
        <w:spacing w:after="0"/>
        <w:jc w:val="both"/>
      </w:pPr>
      <w:r>
        <w:t xml:space="preserve">d) Domyślnie oprogramowanie służące do przeglądania stron internetowych (przeglądarka) zezwala na obsługę plików cookies na urządzeniu Użytkownika na którym jest uruchomiona. W większości przypadków oprogramowanie w tym zakresie można skonfigurować samodzielnie w tym między innymi wymusić automatyczne blokownie plików cookies. Kwestie </w:t>
      </w:r>
      <w:r>
        <w:lastRenderedPageBreak/>
        <w:t>związane z konfiguracją sposobu obsługi plików cookies znajdują się w ustawieniach oprogramowania (przeglądarki internetowe). Należy mieć na uwadze, że ustawienia ograniczeń w stosunku do obsługi plików cookies mogą mieć wpływ na działanie niektórych funkcjonalności serwisu. "</w:t>
      </w:r>
    </w:p>
    <w:p w14:paraId="4739C0B1" w14:textId="77777777" w:rsidR="00C62AC4" w:rsidRDefault="00C62AC4" w:rsidP="00C62AC4">
      <w:pPr>
        <w:pStyle w:val="Akapitzlist"/>
        <w:spacing w:after="0"/>
        <w:jc w:val="both"/>
      </w:pPr>
      <w:r>
        <w:t>e) Pliki cookies wykorzystywane są w celu</w:t>
      </w:r>
    </w:p>
    <w:p w14:paraId="0DA22BE8" w14:textId="77777777" w:rsidR="00C62AC4" w:rsidRDefault="00C62AC4" w:rsidP="00C62AC4">
      <w:pPr>
        <w:pStyle w:val="Akapitzlist"/>
        <w:spacing w:after="0"/>
        <w:jc w:val="both"/>
      </w:pPr>
      <w:r>
        <w:t>dostosowania zawartości stron internetowych Serwisu do preferencji Użytkownika oraz optymalizacji korzystania ze stron internetowych; w szczególności pliki te pozwalają rozpoznać urządzenie Użytkownika Serwisu i odpowiednio wyświetlić stronę internetową, dostosowaną do jego indywidualnych potrzeb;</w:t>
      </w:r>
    </w:p>
    <w:p w14:paraId="217B2273" w14:textId="77777777" w:rsidR="00C62AC4" w:rsidRDefault="00C62AC4" w:rsidP="00C62AC4">
      <w:pPr>
        <w:pStyle w:val="Akapitzlist"/>
        <w:spacing w:after="0"/>
        <w:jc w:val="both"/>
      </w:pPr>
      <w:r>
        <w:t>tworzenia statystyk, które pomagają zrozumieć, w jaki sposób Użytkownicy Serwisu korzystają ze stron internetowych, co umożliwia ulepszanie ich struktury i zawartości;</w:t>
      </w:r>
    </w:p>
    <w:p w14:paraId="0BE54DFA" w14:textId="77777777" w:rsidR="00C62AC4" w:rsidRDefault="00C62AC4" w:rsidP="00C62AC4">
      <w:pPr>
        <w:pStyle w:val="Akapitzlist"/>
        <w:spacing w:after="0"/>
        <w:jc w:val="both"/>
      </w:pPr>
      <w:r>
        <w:t>utrzymania sesji Użytkownika Serwisu (po zalogowaniu), dzięki której Użytkownik nie musi na każdej podstronie Serwisu ponownie wpisywać loginu i hasła;</w:t>
      </w:r>
    </w:p>
    <w:p w14:paraId="76ED2C22" w14:textId="77777777" w:rsidR="00C62AC4" w:rsidRDefault="00C62AC4" w:rsidP="00C62AC4">
      <w:pPr>
        <w:pStyle w:val="Akapitzlist"/>
        <w:spacing w:after="0"/>
        <w:jc w:val="both"/>
      </w:pPr>
      <w:r>
        <w:t>f) W ramach Serwisu stosowane są dwa zasadnicze rodzaje plików cookies: „sesyjne”  (session cookies) oraz „stałe” (persistent cookies). Cookies „sesyjne” są plikami tymczasowymi, które przechowywane są w urządzeniu końcowym Użytkownika do czasu wylogowania, opuszczenia strony internetowej lub wyłączenia oprogramowania (przeglądarki internetowej). „Stałe” pliki cookies przechowywane są w urządzeniu końcowym Użytkownika przez czas określony w parametrach plików cookies lub do czasu ich usunięcia przez Użytkownika.</w:t>
      </w:r>
    </w:p>
    <w:p w14:paraId="03C31D06" w14:textId="77777777" w:rsidR="00C62AC4" w:rsidRDefault="00C62AC4" w:rsidP="00C62AC4">
      <w:pPr>
        <w:pStyle w:val="Akapitzlist"/>
        <w:spacing w:after="0"/>
        <w:jc w:val="both"/>
      </w:pPr>
      <w:r>
        <w:t>g) W ramach Serwisu stosowane są następujące rodzaje plików cookies:</w:t>
      </w:r>
    </w:p>
    <w:p w14:paraId="6F3D2EA4" w14:textId="77777777" w:rsidR="00C62AC4" w:rsidRDefault="00C62AC4" w:rsidP="00C62AC4">
      <w:pPr>
        <w:pStyle w:val="Akapitzlist"/>
        <w:spacing w:after="0"/>
        <w:jc w:val="both"/>
      </w:pPr>
      <w:r>
        <w:t>„niezbędne” pliki cookies, umożliwiające korzystanie z usług dostępnych w ramach Serwisu, np. uwierzytelniające pliki cookies wykorzystywane do usług wymagających uwierzytelniania w ramach Serwisu;</w:t>
      </w:r>
    </w:p>
    <w:p w14:paraId="19334403" w14:textId="77777777" w:rsidR="00C62AC4" w:rsidRDefault="00C62AC4" w:rsidP="00C62AC4">
      <w:pPr>
        <w:pStyle w:val="Akapitzlist"/>
        <w:spacing w:after="0"/>
        <w:jc w:val="both"/>
      </w:pPr>
      <w:r>
        <w:t>pliki cookies służące do zapewnienia bezpieczeństwa, np. wykorzystywane do wykrywania nadużyć w zakresie uwierzytelniania w ramach Serwisu; ◦„wydajnościowe” pliki cookies, umożliwiające zbieranie informacji o sposobie korzystania ze stron internetowych Serwisu;</w:t>
      </w:r>
    </w:p>
    <w:p w14:paraId="5EC4F96F" w14:textId="77777777" w:rsidR="00C62AC4" w:rsidRDefault="00C62AC4" w:rsidP="00C62AC4">
      <w:pPr>
        <w:pStyle w:val="Akapitzlist"/>
        <w:spacing w:after="0"/>
        <w:jc w:val="both"/>
      </w:pPr>
      <w:r>
        <w:t>„funkcjonalne” pliki cookies, umożliwiające „zapamiętanie” wybranych przez Użytkownika ustawień i personalizację interfejsu Użytkownika, np. w zakresie wybranego języka lub regionu, z którego pochodzi Użytkownik, rozmiaru czcionki, wyglądu strony internetowej itp.;</w:t>
      </w:r>
    </w:p>
    <w:p w14:paraId="45A20911" w14:textId="77777777" w:rsidR="00C62AC4" w:rsidRDefault="00C62AC4" w:rsidP="00C62AC4">
      <w:pPr>
        <w:pStyle w:val="Akapitzlist"/>
        <w:spacing w:after="0"/>
        <w:jc w:val="both"/>
      </w:pPr>
      <w:r>
        <w:t xml:space="preserve"> </w:t>
      </w:r>
    </w:p>
    <w:p w14:paraId="7442A0AC" w14:textId="77777777" w:rsidR="00C62AC4" w:rsidRDefault="00C62AC4" w:rsidP="00C62AC4">
      <w:pPr>
        <w:pStyle w:val="Akapitzlist"/>
        <w:spacing w:after="0"/>
        <w:jc w:val="both"/>
      </w:pPr>
      <w:r>
        <w:t>8. Odnośniki do innych stron umieszczonych na stronie serwisu</w:t>
      </w:r>
    </w:p>
    <w:p w14:paraId="3B1ADBF9" w14:textId="77777777" w:rsidR="00C62AC4" w:rsidRDefault="00C62AC4" w:rsidP="00C62AC4">
      <w:pPr>
        <w:pStyle w:val="Akapitzlist"/>
        <w:spacing w:after="0"/>
        <w:jc w:val="both"/>
      </w:pPr>
      <w:r>
        <w:t>Właściciel serwisu informuje, że serwis zawiera odnośniki do innych stron WWW. Właściciel serwisu zaleca zapoznanie się politykami prywatności tam obowiązującymi, gdyż nie ponosi za nie odpowiedzialności.</w:t>
      </w:r>
    </w:p>
    <w:p w14:paraId="1075B21B" w14:textId="77777777" w:rsidR="00C62AC4" w:rsidRDefault="00C62AC4" w:rsidP="00C62AC4">
      <w:pPr>
        <w:pStyle w:val="Akapitzlist"/>
        <w:spacing w:after="0"/>
        <w:jc w:val="both"/>
      </w:pPr>
    </w:p>
    <w:p w14:paraId="0E3E76B3" w14:textId="77777777" w:rsidR="00C62AC4" w:rsidRDefault="00C62AC4" w:rsidP="00C62AC4">
      <w:pPr>
        <w:pStyle w:val="Akapitzlist"/>
        <w:spacing w:after="0"/>
        <w:jc w:val="both"/>
      </w:pPr>
      <w:r>
        <w:t xml:space="preserve"> 9.  Zabezpieczenie danych  użytkowników w Serwisie</w:t>
      </w:r>
    </w:p>
    <w:p w14:paraId="0D5C700C" w14:textId="77777777" w:rsidR="00C62AC4" w:rsidRDefault="00C62AC4" w:rsidP="00C62AC4">
      <w:pPr>
        <w:pStyle w:val="Akapitzlist"/>
        <w:spacing w:after="0"/>
        <w:jc w:val="both"/>
      </w:pPr>
      <w:r>
        <w:t>Opis środków technicznych i organizacyjnych zabezpieczających zawarty jest Polityce Bezpieczeństwa (ochrony danych osobowych) właściciela serwisu. W szczególności stosowane są następujące zabezpieczenia:</w:t>
      </w:r>
    </w:p>
    <w:p w14:paraId="2E43269F" w14:textId="77777777" w:rsidR="00C62AC4" w:rsidRDefault="00C62AC4" w:rsidP="00C62AC4">
      <w:pPr>
        <w:pStyle w:val="Akapitzlist"/>
        <w:spacing w:after="0"/>
        <w:jc w:val="both"/>
      </w:pPr>
      <w:r>
        <w:t>a) Dane pobierane automatycznie przez serwer są zabezpieczone poprzez mechanizm uwierzytelniania dostępu do serwisu</w:t>
      </w:r>
    </w:p>
    <w:p w14:paraId="612D6652" w14:textId="77777777" w:rsidR="00C62AC4" w:rsidRDefault="00C62AC4" w:rsidP="00C62AC4">
      <w:pPr>
        <w:pStyle w:val="Akapitzlist"/>
        <w:spacing w:after="0"/>
        <w:jc w:val="both"/>
      </w:pPr>
      <w:r>
        <w:t>b) Dane pobierane od użytkowników podczas procesu rejestracji są zabezpieczone protokołem SSL oraz  poprzez mechanizm uwierzytelniania dostępu do serwisu</w:t>
      </w:r>
    </w:p>
    <w:p w14:paraId="25BB3959" w14:textId="10D1616E" w:rsidR="00C62AC4" w:rsidRDefault="00C62AC4" w:rsidP="007C565A">
      <w:pPr>
        <w:pStyle w:val="Akapitzlist"/>
        <w:spacing w:after="0"/>
        <w:jc w:val="both"/>
      </w:pPr>
      <w:r>
        <w:t>c) dostęp do administrowania serwisem odbywa się z zastosowaniem mechanizmu</w:t>
      </w:r>
      <w:r w:rsidR="007C565A">
        <w:t xml:space="preserve"> </w:t>
      </w:r>
      <w:r>
        <w:t>uwierzytelniania</w:t>
      </w:r>
    </w:p>
    <w:p w14:paraId="1A93D1D8" w14:textId="77777777" w:rsidR="00C62AC4" w:rsidRDefault="00C62AC4" w:rsidP="007C565A">
      <w:pPr>
        <w:pStyle w:val="Akapitzlist"/>
        <w:spacing w:after="0"/>
        <w:jc w:val="both"/>
      </w:pPr>
    </w:p>
    <w:p w14:paraId="190240A2" w14:textId="6F98BD4B" w:rsidR="00C62AC4" w:rsidRDefault="00C62AC4" w:rsidP="007C565A">
      <w:pPr>
        <w:spacing w:after="0"/>
        <w:jc w:val="both"/>
      </w:pPr>
    </w:p>
    <w:p w14:paraId="5632025B" w14:textId="7AE68764" w:rsidR="008B59E9" w:rsidRPr="00D57078" w:rsidRDefault="008B59E9" w:rsidP="00C62AC4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8B59E9" w:rsidRPr="00D5707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B977A" w14:textId="77777777" w:rsidR="009A5F1E" w:rsidRDefault="009A5F1E" w:rsidP="003C6A9B">
      <w:pPr>
        <w:spacing w:after="0" w:line="240" w:lineRule="auto"/>
      </w:pPr>
      <w:r>
        <w:separator/>
      </w:r>
    </w:p>
  </w:endnote>
  <w:endnote w:type="continuationSeparator" w:id="0">
    <w:p w14:paraId="627C6D88" w14:textId="77777777" w:rsidR="009A5F1E" w:rsidRDefault="009A5F1E" w:rsidP="003C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402076"/>
      <w:docPartObj>
        <w:docPartGallery w:val="Page Numbers (Bottom of Page)"/>
        <w:docPartUnique/>
      </w:docPartObj>
    </w:sdtPr>
    <w:sdtEndPr/>
    <w:sdtContent>
      <w:p w14:paraId="6245A1BD" w14:textId="46420F5F" w:rsidR="00C25425" w:rsidRDefault="00C254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B940D" w14:textId="77777777" w:rsidR="003C6A9B" w:rsidRDefault="003C6A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6E17B" w14:textId="77777777" w:rsidR="009A5F1E" w:rsidRDefault="009A5F1E" w:rsidP="003C6A9B">
      <w:pPr>
        <w:spacing w:after="0" w:line="240" w:lineRule="auto"/>
      </w:pPr>
      <w:r>
        <w:separator/>
      </w:r>
    </w:p>
  </w:footnote>
  <w:footnote w:type="continuationSeparator" w:id="0">
    <w:p w14:paraId="449DD892" w14:textId="77777777" w:rsidR="009A5F1E" w:rsidRDefault="009A5F1E" w:rsidP="003C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869"/>
    <w:multiLevelType w:val="hybridMultilevel"/>
    <w:tmpl w:val="730AB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D66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1838"/>
    <w:multiLevelType w:val="hybridMultilevel"/>
    <w:tmpl w:val="BAA6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21C51"/>
    <w:multiLevelType w:val="hybridMultilevel"/>
    <w:tmpl w:val="6908F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5A23"/>
    <w:multiLevelType w:val="hybridMultilevel"/>
    <w:tmpl w:val="4E3265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8B6A1B"/>
    <w:multiLevelType w:val="hybridMultilevel"/>
    <w:tmpl w:val="A7D4F388"/>
    <w:lvl w:ilvl="0" w:tplc="3AA4042A">
      <w:start w:val="10"/>
      <w:numFmt w:val="upperRoman"/>
      <w:lvlText w:val="%1."/>
      <w:lvlJc w:val="right"/>
      <w:pPr>
        <w:ind w:left="720" w:hanging="360"/>
      </w:pPr>
    </w:lvl>
    <w:lvl w:ilvl="1" w:tplc="F864DF02">
      <w:start w:val="1"/>
      <w:numFmt w:val="lowerLetter"/>
      <w:lvlText w:val="%2."/>
      <w:lvlJc w:val="left"/>
      <w:pPr>
        <w:ind w:left="1440" w:hanging="360"/>
      </w:pPr>
    </w:lvl>
    <w:lvl w:ilvl="2" w:tplc="08F4FD4C">
      <w:start w:val="1"/>
      <w:numFmt w:val="lowerRoman"/>
      <w:lvlText w:val="%3."/>
      <w:lvlJc w:val="right"/>
      <w:pPr>
        <w:ind w:left="2160" w:hanging="180"/>
      </w:pPr>
    </w:lvl>
    <w:lvl w:ilvl="3" w:tplc="E1E0FE62">
      <w:start w:val="1"/>
      <w:numFmt w:val="decimal"/>
      <w:lvlText w:val="%4."/>
      <w:lvlJc w:val="left"/>
      <w:pPr>
        <w:ind w:left="2880" w:hanging="360"/>
      </w:pPr>
    </w:lvl>
    <w:lvl w:ilvl="4" w:tplc="83B4FC62">
      <w:start w:val="1"/>
      <w:numFmt w:val="lowerLetter"/>
      <w:lvlText w:val="%5."/>
      <w:lvlJc w:val="left"/>
      <w:pPr>
        <w:ind w:left="3600" w:hanging="360"/>
      </w:pPr>
    </w:lvl>
    <w:lvl w:ilvl="5" w:tplc="FAFC20B8">
      <w:start w:val="1"/>
      <w:numFmt w:val="lowerRoman"/>
      <w:lvlText w:val="%6."/>
      <w:lvlJc w:val="right"/>
      <w:pPr>
        <w:ind w:left="4320" w:hanging="180"/>
      </w:pPr>
    </w:lvl>
    <w:lvl w:ilvl="6" w:tplc="99A850B0">
      <w:start w:val="1"/>
      <w:numFmt w:val="decimal"/>
      <w:lvlText w:val="%7."/>
      <w:lvlJc w:val="left"/>
      <w:pPr>
        <w:ind w:left="5040" w:hanging="360"/>
      </w:pPr>
    </w:lvl>
    <w:lvl w:ilvl="7" w:tplc="CF7449C4">
      <w:start w:val="1"/>
      <w:numFmt w:val="lowerLetter"/>
      <w:lvlText w:val="%8."/>
      <w:lvlJc w:val="left"/>
      <w:pPr>
        <w:ind w:left="5760" w:hanging="360"/>
      </w:pPr>
    </w:lvl>
    <w:lvl w:ilvl="8" w:tplc="41D886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87FDD"/>
    <w:multiLevelType w:val="hybridMultilevel"/>
    <w:tmpl w:val="0AA6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4B5E"/>
    <w:multiLevelType w:val="hybridMultilevel"/>
    <w:tmpl w:val="20E2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32CE4"/>
    <w:multiLevelType w:val="hybridMultilevel"/>
    <w:tmpl w:val="DA5212F8"/>
    <w:lvl w:ilvl="0" w:tplc="81146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F5545"/>
    <w:multiLevelType w:val="hybridMultilevel"/>
    <w:tmpl w:val="B5588046"/>
    <w:lvl w:ilvl="0" w:tplc="72DCF87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747F"/>
    <w:multiLevelType w:val="hybridMultilevel"/>
    <w:tmpl w:val="0ACA515C"/>
    <w:lvl w:ilvl="0" w:tplc="90A2285E">
      <w:start w:val="1"/>
      <w:numFmt w:val="upperRoman"/>
      <w:lvlText w:val="%1."/>
      <w:lvlJc w:val="right"/>
      <w:pPr>
        <w:ind w:left="720" w:hanging="360"/>
      </w:pPr>
    </w:lvl>
    <w:lvl w:ilvl="1" w:tplc="04AA42BE">
      <w:start w:val="1"/>
      <w:numFmt w:val="lowerLetter"/>
      <w:lvlText w:val="%2."/>
      <w:lvlJc w:val="left"/>
      <w:pPr>
        <w:ind w:left="1440" w:hanging="360"/>
      </w:pPr>
    </w:lvl>
    <w:lvl w:ilvl="2" w:tplc="C024E052">
      <w:start w:val="1"/>
      <w:numFmt w:val="lowerRoman"/>
      <w:lvlText w:val="%3."/>
      <w:lvlJc w:val="right"/>
      <w:pPr>
        <w:ind w:left="2160" w:hanging="180"/>
      </w:pPr>
    </w:lvl>
    <w:lvl w:ilvl="3" w:tplc="307A0296">
      <w:start w:val="1"/>
      <w:numFmt w:val="decimal"/>
      <w:lvlText w:val="%4."/>
      <w:lvlJc w:val="left"/>
      <w:pPr>
        <w:ind w:left="2880" w:hanging="360"/>
      </w:pPr>
    </w:lvl>
    <w:lvl w:ilvl="4" w:tplc="9250AA82">
      <w:start w:val="1"/>
      <w:numFmt w:val="lowerLetter"/>
      <w:lvlText w:val="%5."/>
      <w:lvlJc w:val="left"/>
      <w:pPr>
        <w:ind w:left="3600" w:hanging="360"/>
      </w:pPr>
    </w:lvl>
    <w:lvl w:ilvl="5" w:tplc="D86C584E">
      <w:start w:val="1"/>
      <w:numFmt w:val="lowerRoman"/>
      <w:lvlText w:val="%6."/>
      <w:lvlJc w:val="right"/>
      <w:pPr>
        <w:ind w:left="4320" w:hanging="180"/>
      </w:pPr>
    </w:lvl>
    <w:lvl w:ilvl="6" w:tplc="3BD007FA">
      <w:start w:val="1"/>
      <w:numFmt w:val="decimal"/>
      <w:lvlText w:val="%7."/>
      <w:lvlJc w:val="left"/>
      <w:pPr>
        <w:ind w:left="5040" w:hanging="360"/>
      </w:pPr>
    </w:lvl>
    <w:lvl w:ilvl="7" w:tplc="732E49FC">
      <w:start w:val="1"/>
      <w:numFmt w:val="lowerLetter"/>
      <w:lvlText w:val="%8."/>
      <w:lvlJc w:val="left"/>
      <w:pPr>
        <w:ind w:left="5760" w:hanging="360"/>
      </w:pPr>
    </w:lvl>
    <w:lvl w:ilvl="8" w:tplc="BF76C3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B7"/>
    <w:rsid w:val="000002A9"/>
    <w:rsid w:val="00011E1A"/>
    <w:rsid w:val="000254DC"/>
    <w:rsid w:val="00030B0A"/>
    <w:rsid w:val="00042868"/>
    <w:rsid w:val="00046664"/>
    <w:rsid w:val="00052648"/>
    <w:rsid w:val="00060184"/>
    <w:rsid w:val="0006749A"/>
    <w:rsid w:val="00072BC7"/>
    <w:rsid w:val="000F0DD6"/>
    <w:rsid w:val="000F3DC2"/>
    <w:rsid w:val="000F58A4"/>
    <w:rsid w:val="0014053D"/>
    <w:rsid w:val="001564CF"/>
    <w:rsid w:val="0016761B"/>
    <w:rsid w:val="001944CD"/>
    <w:rsid w:val="001B2EC4"/>
    <w:rsid w:val="001C4B11"/>
    <w:rsid w:val="002031CE"/>
    <w:rsid w:val="00226182"/>
    <w:rsid w:val="00233936"/>
    <w:rsid w:val="00263C35"/>
    <w:rsid w:val="002804E9"/>
    <w:rsid w:val="00281DCD"/>
    <w:rsid w:val="002C4FA0"/>
    <w:rsid w:val="002C5959"/>
    <w:rsid w:val="0031278A"/>
    <w:rsid w:val="00315675"/>
    <w:rsid w:val="003232C7"/>
    <w:rsid w:val="00325482"/>
    <w:rsid w:val="00333F4F"/>
    <w:rsid w:val="003534D8"/>
    <w:rsid w:val="00383B8A"/>
    <w:rsid w:val="00396A1A"/>
    <w:rsid w:val="003B6283"/>
    <w:rsid w:val="003C63E7"/>
    <w:rsid w:val="003C6A9B"/>
    <w:rsid w:val="003D1C2A"/>
    <w:rsid w:val="003D52C0"/>
    <w:rsid w:val="003D5BB7"/>
    <w:rsid w:val="003D63D8"/>
    <w:rsid w:val="004167C5"/>
    <w:rsid w:val="00424292"/>
    <w:rsid w:val="0043498E"/>
    <w:rsid w:val="00435FE7"/>
    <w:rsid w:val="00472D94"/>
    <w:rsid w:val="00476C3C"/>
    <w:rsid w:val="004A0756"/>
    <w:rsid w:val="004A6B24"/>
    <w:rsid w:val="004C6C37"/>
    <w:rsid w:val="00573039"/>
    <w:rsid w:val="005D191E"/>
    <w:rsid w:val="005D2985"/>
    <w:rsid w:val="005E1B95"/>
    <w:rsid w:val="006A54A7"/>
    <w:rsid w:val="00727CFD"/>
    <w:rsid w:val="0074095F"/>
    <w:rsid w:val="00750AEB"/>
    <w:rsid w:val="00766761"/>
    <w:rsid w:val="00777C2F"/>
    <w:rsid w:val="007C565A"/>
    <w:rsid w:val="007C5EEC"/>
    <w:rsid w:val="007D503A"/>
    <w:rsid w:val="0080286F"/>
    <w:rsid w:val="00817A55"/>
    <w:rsid w:val="008204C0"/>
    <w:rsid w:val="00835528"/>
    <w:rsid w:val="008406A5"/>
    <w:rsid w:val="008A34EA"/>
    <w:rsid w:val="008B09D7"/>
    <w:rsid w:val="008B59E9"/>
    <w:rsid w:val="008C5229"/>
    <w:rsid w:val="008C5BC4"/>
    <w:rsid w:val="008F7836"/>
    <w:rsid w:val="0090267B"/>
    <w:rsid w:val="00927363"/>
    <w:rsid w:val="00940270"/>
    <w:rsid w:val="009A5F1E"/>
    <w:rsid w:val="009D2442"/>
    <w:rsid w:val="009D2CAD"/>
    <w:rsid w:val="00A05563"/>
    <w:rsid w:val="00AA0B23"/>
    <w:rsid w:val="00AA1758"/>
    <w:rsid w:val="00AB464E"/>
    <w:rsid w:val="00AB6845"/>
    <w:rsid w:val="00AE1FC5"/>
    <w:rsid w:val="00AF4FC4"/>
    <w:rsid w:val="00B22E0E"/>
    <w:rsid w:val="00B46FED"/>
    <w:rsid w:val="00B52BF7"/>
    <w:rsid w:val="00BC2377"/>
    <w:rsid w:val="00C12308"/>
    <w:rsid w:val="00C25425"/>
    <w:rsid w:val="00C62AC4"/>
    <w:rsid w:val="00C664AA"/>
    <w:rsid w:val="00CC2230"/>
    <w:rsid w:val="00CD5482"/>
    <w:rsid w:val="00D11123"/>
    <w:rsid w:val="00D16AD2"/>
    <w:rsid w:val="00D16B70"/>
    <w:rsid w:val="00D307AC"/>
    <w:rsid w:val="00D57078"/>
    <w:rsid w:val="00D637EA"/>
    <w:rsid w:val="00D83AFD"/>
    <w:rsid w:val="00D84B37"/>
    <w:rsid w:val="00D96065"/>
    <w:rsid w:val="00DB3229"/>
    <w:rsid w:val="00DC23AC"/>
    <w:rsid w:val="00DC325B"/>
    <w:rsid w:val="00DD366C"/>
    <w:rsid w:val="00DD53D2"/>
    <w:rsid w:val="00E124B4"/>
    <w:rsid w:val="00E75731"/>
    <w:rsid w:val="00EE31FA"/>
    <w:rsid w:val="00F62B7E"/>
    <w:rsid w:val="00F9401A"/>
    <w:rsid w:val="00FA2961"/>
    <w:rsid w:val="00FC668C"/>
    <w:rsid w:val="00FD0F5B"/>
    <w:rsid w:val="00FF7764"/>
    <w:rsid w:val="6CE8DA1B"/>
    <w:rsid w:val="70B7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E8E6"/>
  <w15:docId w15:val="{B0020E57-C4D5-4F78-8FAB-20D0EFFC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59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23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3AF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2542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9B"/>
  </w:style>
  <w:style w:type="paragraph" w:styleId="Stopka">
    <w:name w:val="footer"/>
    <w:basedOn w:val="Normalny"/>
    <w:link w:val="StopkaZnak"/>
    <w:uiPriority w:val="99"/>
    <w:unhideWhenUsed/>
    <w:rsid w:val="003C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9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6A9B"/>
    <w:pPr>
      <w:spacing w:line="276" w:lineRule="auto"/>
      <w:outlineLvl w:val="9"/>
    </w:pPr>
    <w:rPr>
      <w:i/>
      <w:color w:val="2E74B5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A0B23"/>
    <w:pPr>
      <w:tabs>
        <w:tab w:val="left" w:pos="440"/>
        <w:tab w:val="right" w:leader="dot" w:pos="9062"/>
      </w:tabs>
      <w:spacing w:after="100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1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7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7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5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4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6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4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arz" ma:contentTypeID="0x01010100F0751DA3B40102488340160368C7ADD2" ma:contentTypeVersion="2" ma:contentTypeDescription="Wypełnij ten formularz." ma:contentTypeScope="" ma:versionID="cab0f6148713bab7181d13e1ccced362">
  <xsd:schema xmlns:xsd="http://www.w3.org/2001/XMLSchema" xmlns:xs="http://www.w3.org/2001/XMLSchema" xmlns:p="http://schemas.microsoft.com/office/2006/metadata/properties" xmlns:ns1="http://schemas.microsoft.com/sharepoint/v3" xmlns:ns2="85ca6811-374d-426c-a59d-faee02ef6a44" targetNamespace="http://schemas.microsoft.com/office/2006/metadata/properties" ma:root="true" ma:fieldsID="0819207d2e042c147596922d38269ad8" ns1:_="" ns2:_="">
    <xsd:import namespace="http://schemas.microsoft.com/sharepoint/v3"/>
    <xsd:import namespace="85ca6811-374d-426c-a59d-faee02ef6a44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Pokaż widok łączony" ma:hidden="true" ma:internalName="ShowCombineView">
      <xsd:simpleType>
        <xsd:restriction base="dms:Text"/>
      </xsd:simpleType>
    </xsd:element>
    <xsd:element name="ShowRepairView" ma:index="10" nillable="true" ma:displayName="Pokaż widok naprawy" ma:hidden="true" ma:internalName="ShowRepairView">
      <xsd:simpleType>
        <xsd:restriction base="dms:Text"/>
      </xsd:simpleType>
    </xsd:element>
    <xsd:element name="TemplateUrl" ma:index="11" nillable="true" ma:displayName="Łącze szablonu" ma:hidden="true" ma:internalName="TemplateUrl">
      <xsd:simpleType>
        <xsd:restriction base="dms:Text"/>
      </xsd:simpleType>
    </xsd:element>
    <xsd:element name="xd_ProgID" ma:index="12" nillable="true" ma:displayName="Łącze pliku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6811-374d-426c-a59d-faee02ef6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134A-1D11-4112-AD70-158BEE46A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8612D-852F-4F97-8865-C87277B5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ca6811-374d-426c-a59d-faee02ef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DBFA8-97F8-4913-9D7F-53EF8FF887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67680A2-1A9A-498A-A287-3022A084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2135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Czarnecki</dc:creator>
  <cp:lastModifiedBy>Kancelaria</cp:lastModifiedBy>
  <cp:revision>8</cp:revision>
  <dcterms:created xsi:type="dcterms:W3CDTF">2019-11-21T09:21:00Z</dcterms:created>
  <dcterms:modified xsi:type="dcterms:W3CDTF">2020-01-02T09:44:00Z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0x01010100F0751DA3B40102488340160368C7ADD2</vt:lpwstr>
  </property>
</Properties>
</file>